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9A" w:rsidRDefault="006A5E9A" w:rsidP="006A5E9A">
      <w:pPr>
        <w:spacing w:after="200" w:line="276" w:lineRule="auto"/>
        <w:ind w:left="7080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1</w:t>
      </w:r>
    </w:p>
    <w:p w:rsidR="006A5E9A" w:rsidRPr="008F2C64" w:rsidRDefault="006A5E9A" w:rsidP="006A5E9A">
      <w:pPr>
        <w:spacing w:before="120" w:after="120"/>
        <w:jc w:val="center"/>
        <w:rPr>
          <w:b/>
          <w:sz w:val="22"/>
          <w:szCs w:val="22"/>
        </w:rPr>
      </w:pPr>
      <w:r w:rsidRPr="008F2C64">
        <w:rPr>
          <w:b/>
          <w:sz w:val="22"/>
          <w:szCs w:val="22"/>
        </w:rPr>
        <w:t>OPIS PRZEDMIOTU ZAMÓWIENIA</w:t>
      </w:r>
    </w:p>
    <w:p w:rsidR="006A5E9A" w:rsidRPr="00CC64D3" w:rsidRDefault="006A5E9A" w:rsidP="006A5E9A">
      <w:pPr>
        <w:spacing w:before="120" w:after="120"/>
        <w:jc w:val="both"/>
        <w:rPr>
          <w:szCs w:val="24"/>
        </w:rPr>
      </w:pPr>
      <w:r>
        <w:rPr>
          <w:szCs w:val="24"/>
        </w:rPr>
        <w:t>Opracowanie projektów</w:t>
      </w:r>
      <w:r w:rsidRPr="00CC64D3">
        <w:rPr>
          <w:szCs w:val="24"/>
        </w:rPr>
        <w:t>, skład, łamanie</w:t>
      </w:r>
      <w:r>
        <w:rPr>
          <w:szCs w:val="24"/>
        </w:rPr>
        <w:t xml:space="preserve"> oraz druk ulotek, plakatów i</w:t>
      </w:r>
      <w:r w:rsidRPr="00CC64D3">
        <w:rPr>
          <w:szCs w:val="24"/>
        </w:rPr>
        <w:t xml:space="preserve"> broszury informacyjnej służących informacji i promocji podstawowych praw pasażerów w transporcie kolejowym oraz Rzecznika Praw Pasażera Kolei</w:t>
      </w:r>
      <w:r>
        <w:rPr>
          <w:szCs w:val="24"/>
        </w:rPr>
        <w:t>, zwanego dalej „RPPK”</w:t>
      </w:r>
      <w:r w:rsidRPr="00CC64D3">
        <w:rPr>
          <w:szCs w:val="24"/>
        </w:rPr>
        <w:t>.</w:t>
      </w:r>
    </w:p>
    <w:p w:rsidR="006A5E9A" w:rsidRPr="00CC64D3" w:rsidRDefault="006A5E9A" w:rsidP="006A5E9A">
      <w:pPr>
        <w:pStyle w:val="Akapitzlist"/>
        <w:numPr>
          <w:ilvl w:val="0"/>
          <w:numId w:val="2"/>
        </w:numPr>
        <w:tabs>
          <w:tab w:val="clear" w:pos="0"/>
        </w:tabs>
        <w:spacing w:before="120" w:after="120"/>
        <w:ind w:left="284" w:hanging="284"/>
        <w:contextualSpacing/>
        <w:rPr>
          <w:b/>
          <w:sz w:val="24"/>
        </w:rPr>
      </w:pPr>
      <w:r w:rsidRPr="00CC64D3">
        <w:rPr>
          <w:b/>
          <w:sz w:val="24"/>
        </w:rPr>
        <w:t xml:space="preserve">Cel zamówienia: </w:t>
      </w:r>
    </w:p>
    <w:p w:rsidR="006A5E9A" w:rsidRPr="00CC64D3" w:rsidRDefault="006A5E9A" w:rsidP="006A5E9A">
      <w:pPr>
        <w:spacing w:before="120" w:after="120"/>
        <w:jc w:val="both"/>
        <w:rPr>
          <w:szCs w:val="24"/>
        </w:rPr>
      </w:pPr>
      <w:r w:rsidRPr="00CC64D3">
        <w:rPr>
          <w:szCs w:val="24"/>
        </w:rPr>
        <w:t xml:space="preserve">Materiały informacyjne mają na celu: </w:t>
      </w:r>
    </w:p>
    <w:p w:rsidR="006A5E9A" w:rsidRPr="00CC64D3" w:rsidRDefault="006A5E9A" w:rsidP="006A5E9A">
      <w:pPr>
        <w:pStyle w:val="Akapitzlist"/>
        <w:numPr>
          <w:ilvl w:val="0"/>
          <w:numId w:val="6"/>
        </w:numPr>
        <w:tabs>
          <w:tab w:val="clear" w:pos="0"/>
        </w:tabs>
        <w:spacing w:before="120" w:after="120"/>
        <w:contextualSpacing/>
        <w:rPr>
          <w:sz w:val="24"/>
        </w:rPr>
      </w:pPr>
      <w:r w:rsidRPr="00CC64D3">
        <w:rPr>
          <w:sz w:val="24"/>
        </w:rPr>
        <w:t xml:space="preserve">budowanie świadomości społecznej oraz edukacji społeczeństwa z zakresu podstawowych praw w transporcie kolejowym, </w:t>
      </w:r>
    </w:p>
    <w:p w:rsidR="006A5E9A" w:rsidRPr="00CC64D3" w:rsidRDefault="006A5E9A" w:rsidP="006A5E9A">
      <w:pPr>
        <w:pStyle w:val="Akapitzlist"/>
        <w:numPr>
          <w:ilvl w:val="0"/>
          <w:numId w:val="6"/>
        </w:numPr>
        <w:tabs>
          <w:tab w:val="clear" w:pos="0"/>
        </w:tabs>
        <w:spacing w:before="120" w:after="120"/>
        <w:contextualSpacing/>
        <w:rPr>
          <w:sz w:val="24"/>
        </w:rPr>
      </w:pPr>
      <w:r w:rsidRPr="00CC64D3">
        <w:rPr>
          <w:sz w:val="24"/>
        </w:rPr>
        <w:t>zachęcanie pasażerów do aktywnego korzystania z przysługujących im praw oraz świadomego reagowania na ewentualne nieprawidłowości,</w:t>
      </w:r>
    </w:p>
    <w:p w:rsidR="006A5E9A" w:rsidRPr="00CC64D3" w:rsidRDefault="006A5E9A" w:rsidP="006A5E9A">
      <w:pPr>
        <w:pStyle w:val="Akapitzlist"/>
        <w:numPr>
          <w:ilvl w:val="0"/>
          <w:numId w:val="6"/>
        </w:numPr>
        <w:tabs>
          <w:tab w:val="clear" w:pos="0"/>
        </w:tabs>
        <w:spacing w:before="120" w:after="120"/>
        <w:contextualSpacing/>
        <w:rPr>
          <w:sz w:val="24"/>
        </w:rPr>
      </w:pPr>
      <w:r w:rsidRPr="00CC64D3">
        <w:rPr>
          <w:sz w:val="24"/>
        </w:rPr>
        <w:t xml:space="preserve">informowanie pasażerów o </w:t>
      </w:r>
      <w:r>
        <w:rPr>
          <w:sz w:val="24"/>
        </w:rPr>
        <w:t>RPPK</w:t>
      </w:r>
      <w:r w:rsidRPr="00CC64D3">
        <w:rPr>
          <w:sz w:val="24"/>
        </w:rPr>
        <w:t>,</w:t>
      </w:r>
    </w:p>
    <w:p w:rsidR="006A5E9A" w:rsidRDefault="006A5E9A" w:rsidP="006A5E9A">
      <w:pPr>
        <w:pStyle w:val="Akapitzlist"/>
        <w:numPr>
          <w:ilvl w:val="0"/>
          <w:numId w:val="6"/>
        </w:numPr>
        <w:tabs>
          <w:tab w:val="clear" w:pos="0"/>
        </w:tabs>
        <w:spacing w:before="120" w:after="120"/>
        <w:contextualSpacing/>
        <w:rPr>
          <w:sz w:val="24"/>
        </w:rPr>
      </w:pPr>
      <w:r w:rsidRPr="00CC64D3">
        <w:rPr>
          <w:sz w:val="24"/>
        </w:rPr>
        <w:t xml:space="preserve">budowę pozytywnego wizerunku </w:t>
      </w:r>
      <w:r>
        <w:rPr>
          <w:sz w:val="24"/>
        </w:rPr>
        <w:t>Urzędu Transportu Kolejowego i RPPK.</w:t>
      </w:r>
    </w:p>
    <w:p w:rsidR="006A5E9A" w:rsidRPr="00CC64D3" w:rsidRDefault="006A5E9A" w:rsidP="006A5E9A">
      <w:pPr>
        <w:pStyle w:val="Akapitzlist"/>
        <w:numPr>
          <w:ilvl w:val="0"/>
          <w:numId w:val="0"/>
        </w:numPr>
        <w:tabs>
          <w:tab w:val="clear" w:pos="0"/>
        </w:tabs>
        <w:spacing w:before="120" w:after="120"/>
        <w:ind w:left="720"/>
        <w:contextualSpacing/>
        <w:rPr>
          <w:sz w:val="24"/>
        </w:rPr>
      </w:pPr>
    </w:p>
    <w:p w:rsidR="006A5E9A" w:rsidRPr="00CC64D3" w:rsidRDefault="006A5E9A" w:rsidP="006A5E9A">
      <w:pPr>
        <w:pStyle w:val="Akapitzlist"/>
        <w:numPr>
          <w:ilvl w:val="0"/>
          <w:numId w:val="2"/>
        </w:numPr>
        <w:tabs>
          <w:tab w:val="clear" w:pos="0"/>
        </w:tabs>
        <w:spacing w:before="120" w:after="120"/>
        <w:ind w:left="284" w:hanging="284"/>
        <w:contextualSpacing/>
        <w:rPr>
          <w:b/>
          <w:sz w:val="24"/>
        </w:rPr>
      </w:pPr>
      <w:r w:rsidRPr="00CC64D3">
        <w:rPr>
          <w:b/>
          <w:sz w:val="24"/>
        </w:rPr>
        <w:t>Opis przedmiotu zamówienia:</w:t>
      </w:r>
    </w:p>
    <w:p w:rsidR="006A5E9A" w:rsidRPr="00CC64D3" w:rsidRDefault="006A5E9A" w:rsidP="006A5E9A">
      <w:pPr>
        <w:pStyle w:val="Akapitzlist"/>
        <w:numPr>
          <w:ilvl w:val="0"/>
          <w:numId w:val="3"/>
        </w:numPr>
        <w:tabs>
          <w:tab w:val="clear" w:pos="0"/>
        </w:tabs>
        <w:spacing w:before="120" w:after="120"/>
        <w:ind w:left="567" w:hanging="283"/>
        <w:contextualSpacing/>
        <w:rPr>
          <w:sz w:val="24"/>
        </w:rPr>
      </w:pPr>
      <w:r w:rsidRPr="00CC64D3">
        <w:rPr>
          <w:sz w:val="24"/>
        </w:rPr>
        <w:t>Opracowan</w:t>
      </w:r>
      <w:r>
        <w:rPr>
          <w:sz w:val="24"/>
        </w:rPr>
        <w:t>ie projektu graficznego,</w:t>
      </w:r>
      <w:r w:rsidRPr="00CC64D3">
        <w:rPr>
          <w:sz w:val="24"/>
        </w:rPr>
        <w:t xml:space="preserve"> skład, łamanie i wydrukowanie plakatów obrazujących podstawowe prawa pasażerów w transporcie kolejowym</w:t>
      </w:r>
      <w:r>
        <w:rPr>
          <w:sz w:val="24"/>
        </w:rPr>
        <w:t xml:space="preserve"> zgodnie z </w:t>
      </w:r>
      <w:r w:rsidRPr="00CC64D3">
        <w:rPr>
          <w:sz w:val="24"/>
        </w:rPr>
        <w:t>następującą specyfikacją techniczną: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Format strony A2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Pełny kolor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Papier: kreda, błysk, gramatura min. 150 g/m2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 xml:space="preserve">Liczba: </w:t>
      </w:r>
      <w:r w:rsidRPr="00CC64D3">
        <w:rPr>
          <w:b/>
          <w:sz w:val="24"/>
        </w:rPr>
        <w:t>15 000 plakatów</w:t>
      </w:r>
      <w:r>
        <w:rPr>
          <w:b/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bCs/>
          <w:sz w:val="24"/>
        </w:rPr>
      </w:pPr>
      <w:r w:rsidRPr="00CC64D3">
        <w:rPr>
          <w:sz w:val="24"/>
        </w:rPr>
        <w:t xml:space="preserve">Głównymi motywami nadruku na plakacie będą: obraz graficzny (rysunek), hasło, logo UTK, logo </w:t>
      </w:r>
      <w:r>
        <w:rPr>
          <w:sz w:val="24"/>
        </w:rPr>
        <w:t>RPPK</w:t>
      </w:r>
      <w:r w:rsidRPr="00CC64D3">
        <w:rPr>
          <w:sz w:val="24"/>
        </w:rPr>
        <w:t>, dane teleadresowe siedziby UTK, strona www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bCs/>
          <w:sz w:val="24"/>
        </w:rPr>
      </w:pPr>
      <w:r w:rsidRPr="00CC64D3">
        <w:rPr>
          <w:sz w:val="24"/>
        </w:rPr>
        <w:t>Obraz graficzny i hasło muszą być zgodne z celami zamówienia.</w:t>
      </w:r>
    </w:p>
    <w:p w:rsidR="006A5E9A" w:rsidRPr="00CC64D3" w:rsidRDefault="006A5E9A" w:rsidP="006A5E9A">
      <w:pPr>
        <w:pStyle w:val="Akapitzlist"/>
        <w:numPr>
          <w:ilvl w:val="0"/>
          <w:numId w:val="3"/>
        </w:numPr>
        <w:tabs>
          <w:tab w:val="clear" w:pos="0"/>
        </w:tabs>
        <w:spacing w:before="120" w:after="120"/>
        <w:ind w:left="567" w:hanging="283"/>
        <w:contextualSpacing/>
        <w:rPr>
          <w:sz w:val="24"/>
        </w:rPr>
      </w:pPr>
      <w:r w:rsidRPr="00CC64D3">
        <w:rPr>
          <w:sz w:val="24"/>
        </w:rPr>
        <w:t>Oprac</w:t>
      </w:r>
      <w:r>
        <w:rPr>
          <w:sz w:val="24"/>
        </w:rPr>
        <w:t xml:space="preserve">owanie projektu graficznego, </w:t>
      </w:r>
      <w:r w:rsidRPr="00CC64D3">
        <w:rPr>
          <w:sz w:val="24"/>
        </w:rPr>
        <w:t xml:space="preserve">skład, łamanie i wydrukowanie plakatów obrazujących podstawowe prawa pasażerów w transporcie kolejowym </w:t>
      </w:r>
      <w:r>
        <w:rPr>
          <w:sz w:val="24"/>
        </w:rPr>
        <w:t>zgodnie z </w:t>
      </w:r>
      <w:r w:rsidRPr="00CC64D3">
        <w:rPr>
          <w:sz w:val="24"/>
        </w:rPr>
        <w:t>następującą specyfikacją techniczną: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Format strony A4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Pełny kolor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Papier: kreda, błysk, gramatura min. 150 g/m2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 xml:space="preserve">Liczba: </w:t>
      </w:r>
      <w:r w:rsidRPr="00CC64D3">
        <w:rPr>
          <w:b/>
          <w:sz w:val="24"/>
        </w:rPr>
        <w:t>15 000 plakatów</w:t>
      </w:r>
      <w:r>
        <w:rPr>
          <w:b/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Plakaty mają być zminimalizowaną wersją plakatów A2, z ograniczoną zawartością treści tekstowych (ograniczenie treści w uzgodnieniu z Zamawiającym).</w:t>
      </w:r>
    </w:p>
    <w:p w:rsidR="006A5E9A" w:rsidRPr="00CC64D3" w:rsidRDefault="006A5E9A" w:rsidP="006A5E9A">
      <w:pPr>
        <w:pStyle w:val="Akapitzlist"/>
        <w:numPr>
          <w:ilvl w:val="0"/>
          <w:numId w:val="3"/>
        </w:numPr>
        <w:tabs>
          <w:tab w:val="clear" w:pos="0"/>
        </w:tabs>
        <w:spacing w:before="120" w:after="120"/>
        <w:ind w:left="567" w:hanging="283"/>
        <w:contextualSpacing/>
        <w:rPr>
          <w:sz w:val="24"/>
        </w:rPr>
      </w:pPr>
      <w:r w:rsidRPr="00CC64D3">
        <w:rPr>
          <w:sz w:val="24"/>
        </w:rPr>
        <w:t>O</w:t>
      </w:r>
      <w:r>
        <w:rPr>
          <w:sz w:val="24"/>
        </w:rPr>
        <w:t>pracowanie projektu graficznego,</w:t>
      </w:r>
      <w:r w:rsidRPr="00CC64D3">
        <w:rPr>
          <w:sz w:val="24"/>
        </w:rPr>
        <w:t xml:space="preserve"> skład, łamanie i wydruk ulotek</w:t>
      </w:r>
      <w:r>
        <w:rPr>
          <w:sz w:val="24"/>
        </w:rPr>
        <w:t xml:space="preserve"> informacyjnych</w:t>
      </w:r>
      <w:r w:rsidRPr="00CC64D3">
        <w:rPr>
          <w:sz w:val="24"/>
        </w:rPr>
        <w:t xml:space="preserve"> (w formie harmonijki wielkości </w:t>
      </w:r>
      <w:r>
        <w:rPr>
          <w:sz w:val="24"/>
        </w:rPr>
        <w:t>wizytówki) zgodnie z następującą</w:t>
      </w:r>
      <w:r w:rsidRPr="00CC64D3">
        <w:rPr>
          <w:sz w:val="24"/>
        </w:rPr>
        <w:t xml:space="preserve"> specyfikacją techniczną: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 xml:space="preserve">Przód i tył - papier kreda 350 g z folią </w:t>
      </w:r>
      <w:proofErr w:type="spellStart"/>
      <w:r w:rsidRPr="00CC64D3">
        <w:rPr>
          <w:sz w:val="24"/>
        </w:rPr>
        <w:t>soft</w:t>
      </w:r>
      <w:proofErr w:type="spellEnd"/>
      <w:r w:rsidRPr="00CC64D3">
        <w:rPr>
          <w:sz w:val="24"/>
        </w:rPr>
        <w:t xml:space="preserve"> </w:t>
      </w:r>
      <w:proofErr w:type="spellStart"/>
      <w:r w:rsidRPr="00CC64D3">
        <w:rPr>
          <w:sz w:val="24"/>
        </w:rPr>
        <w:t>touch</w:t>
      </w:r>
      <w:proofErr w:type="spellEnd"/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Środek - papier kreda mat 170 g lub więcej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Format po rozłożeniu: 340mm x 55mm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Format po złożeniu: 85 x 55mm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Pełny kolor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 xml:space="preserve">Liczba: </w:t>
      </w:r>
      <w:r w:rsidRPr="00CC64D3">
        <w:rPr>
          <w:b/>
          <w:sz w:val="24"/>
        </w:rPr>
        <w:t>10 000 ulotek</w:t>
      </w:r>
      <w:r>
        <w:rPr>
          <w:sz w:val="24"/>
        </w:rPr>
        <w:t>.</w:t>
      </w:r>
    </w:p>
    <w:p w:rsidR="006A5E9A" w:rsidRPr="00CC64D3" w:rsidRDefault="006A5E9A" w:rsidP="006A5E9A">
      <w:pPr>
        <w:pStyle w:val="Akapitzlist"/>
        <w:numPr>
          <w:ilvl w:val="0"/>
          <w:numId w:val="3"/>
        </w:numPr>
        <w:tabs>
          <w:tab w:val="clear" w:pos="0"/>
        </w:tabs>
        <w:spacing w:before="120" w:after="120"/>
        <w:ind w:left="567" w:hanging="283"/>
        <w:contextualSpacing/>
        <w:rPr>
          <w:sz w:val="24"/>
        </w:rPr>
      </w:pPr>
      <w:r w:rsidRPr="00CC64D3">
        <w:rPr>
          <w:sz w:val="24"/>
        </w:rPr>
        <w:t>O</w:t>
      </w:r>
      <w:r>
        <w:rPr>
          <w:sz w:val="24"/>
        </w:rPr>
        <w:t>pracowanie projektu graficznego, skład, łamanie i </w:t>
      </w:r>
      <w:r w:rsidRPr="00CC64D3">
        <w:rPr>
          <w:sz w:val="24"/>
        </w:rPr>
        <w:t>wydrukowanie broszur</w:t>
      </w:r>
      <w:r>
        <w:rPr>
          <w:sz w:val="24"/>
        </w:rPr>
        <w:t xml:space="preserve"> informacyjnych</w:t>
      </w:r>
      <w:r w:rsidRPr="00CC64D3">
        <w:rPr>
          <w:sz w:val="24"/>
        </w:rPr>
        <w:t xml:space="preserve"> o </w:t>
      </w:r>
      <w:r>
        <w:rPr>
          <w:sz w:val="24"/>
        </w:rPr>
        <w:t>RPPK</w:t>
      </w:r>
      <w:r w:rsidRPr="00CC64D3">
        <w:rPr>
          <w:sz w:val="24"/>
        </w:rPr>
        <w:t xml:space="preserve"> zgodnie z następująca specyfikacją techniczną: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Format strony: 95x145 mm (format A6)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lastRenderedPageBreak/>
        <w:t>Liczba stron: maksymalnie 20 stron plus okładki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Pełny kolor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Papier środ</w:t>
      </w:r>
      <w:r>
        <w:rPr>
          <w:sz w:val="24"/>
        </w:rPr>
        <w:t>ek</w:t>
      </w:r>
      <w:r w:rsidRPr="00CC64D3">
        <w:rPr>
          <w:sz w:val="24"/>
        </w:rPr>
        <w:t>: kreda, błysk, gramatura min.150g/m2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Papier okładka: kreda, błysk, gramatura min.300g/m2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Oprawa szyta zszywką, 2 zszywki</w:t>
      </w:r>
      <w:r>
        <w:rPr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 xml:space="preserve">Liczba: </w:t>
      </w:r>
      <w:r w:rsidRPr="00CC64D3">
        <w:rPr>
          <w:b/>
          <w:sz w:val="24"/>
        </w:rPr>
        <w:t>2 000 broszur</w:t>
      </w:r>
      <w:r>
        <w:rPr>
          <w:b/>
          <w:sz w:val="24"/>
        </w:rPr>
        <w:t>;</w:t>
      </w:r>
    </w:p>
    <w:p w:rsidR="006A5E9A" w:rsidRPr="00CC64D3" w:rsidRDefault="006A5E9A" w:rsidP="006A5E9A">
      <w:pPr>
        <w:pStyle w:val="Akapitzlist"/>
        <w:numPr>
          <w:ilvl w:val="1"/>
          <w:numId w:val="3"/>
        </w:numPr>
        <w:tabs>
          <w:tab w:val="clear" w:pos="0"/>
        </w:tabs>
        <w:spacing w:before="120" w:after="120"/>
        <w:ind w:left="851" w:hanging="284"/>
        <w:contextualSpacing/>
        <w:rPr>
          <w:sz w:val="24"/>
        </w:rPr>
      </w:pPr>
      <w:r w:rsidRPr="00CC64D3">
        <w:rPr>
          <w:sz w:val="24"/>
        </w:rPr>
        <w:t>Broszura wstępnie ma zawierać następujące informacje:</w:t>
      </w:r>
    </w:p>
    <w:p w:rsidR="006A5E9A" w:rsidRPr="00CC64D3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 w:rsidRPr="00CC64D3">
        <w:rPr>
          <w:sz w:val="24"/>
        </w:rPr>
        <w:t>Strona 1 – strona tytułowa</w:t>
      </w:r>
    </w:p>
    <w:p w:rsidR="006A5E9A" w:rsidRPr="00CC64D3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 w:rsidRPr="00CC64D3">
        <w:rPr>
          <w:sz w:val="24"/>
        </w:rPr>
        <w:t>Strona 2 – ogólne informacje</w:t>
      </w:r>
    </w:p>
    <w:p w:rsidR="006A5E9A" w:rsidRPr="00CC64D3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 w:rsidRPr="00CC64D3">
        <w:rPr>
          <w:sz w:val="24"/>
        </w:rPr>
        <w:t>Strona 3 – informacje o Rzeczniku</w:t>
      </w:r>
    </w:p>
    <w:p w:rsidR="006A5E9A" w:rsidRPr="00CC64D3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 w:rsidRPr="00CC64D3">
        <w:rPr>
          <w:sz w:val="24"/>
        </w:rPr>
        <w:t>Strona 4 – informacje o polubownych postępowaniach,</w:t>
      </w:r>
    </w:p>
    <w:p w:rsidR="006A5E9A" w:rsidRPr="00CC64D3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 w:rsidRPr="00CC64D3">
        <w:rPr>
          <w:sz w:val="24"/>
        </w:rPr>
        <w:t>Strona 5 – rodzaje rozstrzyganych spraw</w:t>
      </w:r>
    </w:p>
    <w:p w:rsidR="006A5E9A" w:rsidRPr="00CC64D3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 w:rsidRPr="00CC64D3">
        <w:rPr>
          <w:sz w:val="24"/>
        </w:rPr>
        <w:t>Strona 6 – przebieg postępowania</w:t>
      </w:r>
    </w:p>
    <w:p w:rsidR="006A5E9A" w:rsidRPr="00CC64D3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 w:rsidRPr="00CC64D3">
        <w:rPr>
          <w:sz w:val="24"/>
        </w:rPr>
        <w:t>Strona 7 – jak złożyć wniosek</w:t>
      </w:r>
    </w:p>
    <w:p w:rsidR="006A5E9A" w:rsidRPr="00CC64D3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 w:rsidRPr="00CC64D3">
        <w:rPr>
          <w:sz w:val="24"/>
        </w:rPr>
        <w:t>Strona 8 –  zasady postępowania</w:t>
      </w:r>
    </w:p>
    <w:p w:rsidR="006A5E9A" w:rsidRPr="00CC64D3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 w:rsidRPr="00CC64D3">
        <w:rPr>
          <w:sz w:val="24"/>
        </w:rPr>
        <w:t>Strona 9 – prawa pasażera w postępowaniu</w:t>
      </w:r>
    </w:p>
    <w:p w:rsidR="006A5E9A" w:rsidRPr="00CC64D3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 w:rsidRPr="00CC64D3">
        <w:rPr>
          <w:sz w:val="24"/>
        </w:rPr>
        <w:t xml:space="preserve">Strona 10 –  skutki rozstrzygnięcia </w:t>
      </w:r>
    </w:p>
    <w:p w:rsidR="006A5E9A" w:rsidRPr="00CC64D3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 w:rsidRPr="00CC64D3">
        <w:rPr>
          <w:sz w:val="24"/>
        </w:rPr>
        <w:t>Strona 11 – kiedy Rzecznik odmówi prowadzenia postępowania</w:t>
      </w:r>
    </w:p>
    <w:p w:rsidR="006A5E9A" w:rsidRDefault="006A5E9A" w:rsidP="006A5E9A">
      <w:pPr>
        <w:pStyle w:val="Akapitzlist"/>
        <w:numPr>
          <w:ilvl w:val="0"/>
          <w:numId w:val="7"/>
        </w:numPr>
        <w:tabs>
          <w:tab w:val="clear" w:pos="0"/>
        </w:tabs>
        <w:spacing w:before="120" w:after="120"/>
        <w:ind w:left="1134" w:hanging="283"/>
        <w:contextualSpacing/>
        <w:rPr>
          <w:sz w:val="24"/>
        </w:rPr>
      </w:pPr>
      <w:r>
        <w:rPr>
          <w:sz w:val="24"/>
        </w:rPr>
        <w:t>Strona 12 – d</w:t>
      </w:r>
      <w:r w:rsidRPr="00CC64D3">
        <w:rPr>
          <w:sz w:val="24"/>
        </w:rPr>
        <w:t>ane kontaktowe</w:t>
      </w:r>
    </w:p>
    <w:p w:rsidR="006A5E9A" w:rsidRPr="00CC64D3" w:rsidRDefault="006A5E9A" w:rsidP="006A5E9A">
      <w:pPr>
        <w:pStyle w:val="Akapitzlist"/>
        <w:numPr>
          <w:ilvl w:val="0"/>
          <w:numId w:val="0"/>
        </w:numPr>
        <w:tabs>
          <w:tab w:val="clear" w:pos="0"/>
        </w:tabs>
        <w:spacing w:before="120" w:after="120"/>
        <w:ind w:left="1134"/>
        <w:contextualSpacing/>
        <w:rPr>
          <w:sz w:val="24"/>
        </w:rPr>
      </w:pPr>
    </w:p>
    <w:p w:rsidR="006A5E9A" w:rsidRDefault="006A5E9A" w:rsidP="006A5E9A">
      <w:pPr>
        <w:pStyle w:val="Akapitzlist"/>
        <w:numPr>
          <w:ilvl w:val="0"/>
          <w:numId w:val="4"/>
        </w:numPr>
        <w:tabs>
          <w:tab w:val="clear" w:pos="0"/>
        </w:tabs>
        <w:spacing w:before="120" w:after="120"/>
        <w:ind w:left="284" w:hanging="284"/>
        <w:contextualSpacing/>
        <w:rPr>
          <w:b/>
          <w:sz w:val="24"/>
        </w:rPr>
      </w:pPr>
      <w:r w:rsidRPr="00CC64D3">
        <w:rPr>
          <w:b/>
          <w:sz w:val="24"/>
        </w:rPr>
        <w:t>Wymagania wobec Wykonawcy:</w:t>
      </w:r>
    </w:p>
    <w:p w:rsidR="006A5E9A" w:rsidRPr="00CC64D3" w:rsidRDefault="006A5E9A" w:rsidP="006A5E9A">
      <w:pPr>
        <w:pStyle w:val="Akapitzlist"/>
        <w:numPr>
          <w:ilvl w:val="0"/>
          <w:numId w:val="0"/>
        </w:numPr>
        <w:tabs>
          <w:tab w:val="clear" w:pos="0"/>
        </w:tabs>
        <w:spacing w:before="120" w:after="120"/>
        <w:ind w:left="284"/>
        <w:contextualSpacing/>
        <w:rPr>
          <w:b/>
          <w:sz w:val="24"/>
        </w:rPr>
      </w:pPr>
    </w:p>
    <w:p w:rsidR="006A5E9A" w:rsidRPr="00CC64D3" w:rsidRDefault="006A5E9A" w:rsidP="006A5E9A">
      <w:pPr>
        <w:pStyle w:val="Akapitzlist"/>
        <w:numPr>
          <w:ilvl w:val="0"/>
          <w:numId w:val="5"/>
        </w:numPr>
        <w:tabs>
          <w:tab w:val="clear" w:pos="0"/>
        </w:tabs>
        <w:spacing w:before="120" w:after="120"/>
        <w:contextualSpacing/>
        <w:rPr>
          <w:sz w:val="24"/>
        </w:rPr>
      </w:pPr>
      <w:r w:rsidRPr="00CC64D3">
        <w:rPr>
          <w:sz w:val="24"/>
        </w:rPr>
        <w:t xml:space="preserve">Projekt graficzny materiałów </w:t>
      </w:r>
      <w:r>
        <w:rPr>
          <w:sz w:val="24"/>
        </w:rPr>
        <w:t>powinien być</w:t>
      </w:r>
      <w:r w:rsidRPr="00CC64D3">
        <w:rPr>
          <w:sz w:val="24"/>
        </w:rPr>
        <w:t xml:space="preserve"> wykonany </w:t>
      </w:r>
      <w:r w:rsidRPr="00477E2E">
        <w:rPr>
          <w:b/>
          <w:sz w:val="24"/>
        </w:rPr>
        <w:t xml:space="preserve">techniką </w:t>
      </w:r>
      <w:r w:rsidR="003C1FA9">
        <w:rPr>
          <w:b/>
          <w:sz w:val="24"/>
        </w:rPr>
        <w:t>rysunkową lub modelowania 3D</w:t>
      </w:r>
      <w:r w:rsidRPr="00CC64D3">
        <w:rPr>
          <w:sz w:val="24"/>
        </w:rPr>
        <w:t xml:space="preserve">. </w:t>
      </w:r>
    </w:p>
    <w:p w:rsidR="006A5E9A" w:rsidRPr="00CC64D3" w:rsidRDefault="006A5E9A" w:rsidP="006A5E9A">
      <w:pPr>
        <w:pStyle w:val="Akapitzlist"/>
        <w:numPr>
          <w:ilvl w:val="0"/>
          <w:numId w:val="5"/>
        </w:numPr>
        <w:tabs>
          <w:tab w:val="clear" w:pos="0"/>
        </w:tabs>
        <w:spacing w:before="120" w:after="120"/>
        <w:contextualSpacing/>
        <w:rPr>
          <w:sz w:val="24"/>
        </w:rPr>
      </w:pPr>
      <w:r w:rsidRPr="00CC64D3">
        <w:rPr>
          <w:sz w:val="24"/>
        </w:rPr>
        <w:t xml:space="preserve">Materiały informacyjno-promocyjne </w:t>
      </w:r>
      <w:r>
        <w:rPr>
          <w:sz w:val="24"/>
        </w:rPr>
        <w:t>powinny prezentować</w:t>
      </w:r>
      <w:r w:rsidRPr="00CC64D3">
        <w:rPr>
          <w:sz w:val="24"/>
        </w:rPr>
        <w:t xml:space="preserve"> pozytywny przekaz dotyczący p</w:t>
      </w:r>
      <w:r>
        <w:rPr>
          <w:sz w:val="24"/>
        </w:rPr>
        <w:t>raw pasażerów. Powinny również zawierać informację</w:t>
      </w:r>
      <w:r w:rsidRPr="00CC64D3">
        <w:rPr>
          <w:sz w:val="24"/>
        </w:rPr>
        <w:t xml:space="preserve">, w jakiej sytuacji pasażer może złożyć skargę/reklamację do Prezesa UTK, a w jakim przypadku do </w:t>
      </w:r>
      <w:r>
        <w:rPr>
          <w:sz w:val="24"/>
        </w:rPr>
        <w:t>RPPK</w:t>
      </w:r>
      <w:r w:rsidRPr="00CC64D3">
        <w:rPr>
          <w:sz w:val="24"/>
        </w:rPr>
        <w:t xml:space="preserve">. </w:t>
      </w:r>
    </w:p>
    <w:p w:rsidR="006A5E9A" w:rsidRPr="00CC64D3" w:rsidRDefault="006A5E9A" w:rsidP="006A5E9A">
      <w:pPr>
        <w:pStyle w:val="Akapitzlist"/>
        <w:numPr>
          <w:ilvl w:val="0"/>
          <w:numId w:val="5"/>
        </w:numPr>
        <w:tabs>
          <w:tab w:val="clear" w:pos="0"/>
        </w:tabs>
        <w:spacing w:before="120" w:after="120"/>
        <w:contextualSpacing/>
        <w:rPr>
          <w:sz w:val="24"/>
        </w:rPr>
      </w:pPr>
      <w:r w:rsidRPr="00CC64D3">
        <w:rPr>
          <w:sz w:val="24"/>
        </w:rPr>
        <w:t>Ma</w:t>
      </w:r>
      <w:r>
        <w:rPr>
          <w:sz w:val="24"/>
        </w:rPr>
        <w:t>teriały informacyjno-promocyjne</w:t>
      </w:r>
      <w:r w:rsidRPr="00CC64D3">
        <w:rPr>
          <w:sz w:val="24"/>
        </w:rPr>
        <w:t xml:space="preserve"> powinny zawierać logo </w:t>
      </w:r>
      <w:r>
        <w:rPr>
          <w:sz w:val="24"/>
        </w:rPr>
        <w:t>RPPK oraz UTK wraz z </w:t>
      </w:r>
      <w:r w:rsidRPr="00CC64D3">
        <w:rPr>
          <w:sz w:val="24"/>
        </w:rPr>
        <w:t xml:space="preserve">adresami strony internetowej i danymi kontaktowymi. </w:t>
      </w:r>
    </w:p>
    <w:p w:rsidR="006A5E9A" w:rsidRPr="00CC64D3" w:rsidRDefault="006A5E9A" w:rsidP="006A5E9A">
      <w:pPr>
        <w:pStyle w:val="Akapitzlist"/>
        <w:numPr>
          <w:ilvl w:val="0"/>
          <w:numId w:val="5"/>
        </w:numPr>
        <w:tabs>
          <w:tab w:val="clear" w:pos="0"/>
        </w:tabs>
        <w:spacing w:before="120" w:after="120"/>
        <w:contextualSpacing/>
        <w:rPr>
          <w:sz w:val="24"/>
        </w:rPr>
      </w:pPr>
      <w:r w:rsidRPr="00CC64D3">
        <w:rPr>
          <w:sz w:val="24"/>
        </w:rPr>
        <w:t>Wszystkie materia</w:t>
      </w:r>
      <w:r>
        <w:rPr>
          <w:sz w:val="24"/>
        </w:rPr>
        <w:t>ły informacyjno-promocyjne powinny</w:t>
      </w:r>
      <w:r w:rsidRPr="00CC64D3">
        <w:rPr>
          <w:sz w:val="24"/>
        </w:rPr>
        <w:t xml:space="preserve"> być ze sobą spójne.</w:t>
      </w:r>
    </w:p>
    <w:p w:rsidR="006A5E9A" w:rsidRPr="00CC64D3" w:rsidRDefault="006A5E9A" w:rsidP="006A5E9A">
      <w:pPr>
        <w:pStyle w:val="Akapitzlist"/>
        <w:numPr>
          <w:ilvl w:val="0"/>
          <w:numId w:val="5"/>
        </w:numPr>
        <w:tabs>
          <w:tab w:val="clear" w:pos="0"/>
        </w:tabs>
        <w:autoSpaceDE w:val="0"/>
        <w:spacing w:before="120" w:after="120"/>
        <w:contextualSpacing/>
        <w:rPr>
          <w:sz w:val="24"/>
        </w:rPr>
      </w:pPr>
      <w:r w:rsidRPr="00CC64D3">
        <w:rPr>
          <w:sz w:val="24"/>
        </w:rPr>
        <w:t>Do obowiązków Wykonawcy należeć będzie opracowanie projektów graficznych plakatów, ulotek i broszury z docelowym rozmieszczenie</w:t>
      </w:r>
      <w:r>
        <w:rPr>
          <w:sz w:val="24"/>
        </w:rPr>
        <w:t>m logotypów i treści, zgodnie z </w:t>
      </w:r>
      <w:r w:rsidRPr="00CC64D3">
        <w:rPr>
          <w:sz w:val="24"/>
        </w:rPr>
        <w:t xml:space="preserve">sugestiami, wymaganiami i wskazówkami Zamawiającego. </w:t>
      </w:r>
    </w:p>
    <w:p w:rsidR="006A5E9A" w:rsidRPr="00CC64D3" w:rsidRDefault="006A5E9A" w:rsidP="006A5E9A">
      <w:pPr>
        <w:pStyle w:val="Akapitzlist"/>
        <w:numPr>
          <w:ilvl w:val="0"/>
          <w:numId w:val="5"/>
        </w:numPr>
        <w:tabs>
          <w:tab w:val="clear" w:pos="0"/>
        </w:tabs>
        <w:spacing w:before="120" w:after="120"/>
        <w:contextualSpacing/>
        <w:rPr>
          <w:sz w:val="24"/>
        </w:rPr>
      </w:pPr>
      <w:r w:rsidRPr="00CC64D3">
        <w:rPr>
          <w:sz w:val="24"/>
        </w:rPr>
        <w:t>Opracowanie koncepcji plakatów, ulotek oraz broszury powinno przebiegać w ścisłej współpracy z Zamawiającym.</w:t>
      </w:r>
    </w:p>
    <w:p w:rsidR="006A5E9A" w:rsidRPr="00CC64D3" w:rsidRDefault="006A5E9A" w:rsidP="006A5E9A">
      <w:pPr>
        <w:pStyle w:val="Akapitzlist"/>
        <w:numPr>
          <w:ilvl w:val="0"/>
          <w:numId w:val="5"/>
        </w:numPr>
        <w:tabs>
          <w:tab w:val="clear" w:pos="0"/>
        </w:tabs>
        <w:autoSpaceDE w:val="0"/>
        <w:spacing w:before="120" w:after="120"/>
        <w:contextualSpacing/>
        <w:rPr>
          <w:sz w:val="24"/>
        </w:rPr>
      </w:pPr>
      <w:r w:rsidRPr="00CC64D3">
        <w:rPr>
          <w:sz w:val="24"/>
        </w:rPr>
        <w:t xml:space="preserve">Projekty </w:t>
      </w:r>
      <w:r>
        <w:rPr>
          <w:sz w:val="24"/>
        </w:rPr>
        <w:t xml:space="preserve">materiałów informacyjnych </w:t>
      </w:r>
      <w:r w:rsidRPr="00CC64D3">
        <w:rPr>
          <w:sz w:val="24"/>
        </w:rPr>
        <w:t>należy przedłożyć w terminie d</w:t>
      </w:r>
      <w:r>
        <w:rPr>
          <w:sz w:val="24"/>
        </w:rPr>
        <w:t>o 14</w:t>
      </w:r>
      <w:r w:rsidRPr="00CC64D3">
        <w:rPr>
          <w:sz w:val="24"/>
        </w:rPr>
        <w:t xml:space="preserve"> dni kalendarzowych od zawarcia umowy.</w:t>
      </w:r>
      <w:r w:rsidRPr="00E75558">
        <w:rPr>
          <w:sz w:val="24"/>
        </w:rPr>
        <w:t xml:space="preserve"> </w:t>
      </w:r>
      <w:r w:rsidRPr="00CC64D3">
        <w:rPr>
          <w:sz w:val="24"/>
        </w:rPr>
        <w:t xml:space="preserve">Zamawiający będzie mógł zgłaszać </w:t>
      </w:r>
      <w:r>
        <w:rPr>
          <w:sz w:val="24"/>
        </w:rPr>
        <w:t xml:space="preserve">do nich uwagi bądź </w:t>
      </w:r>
      <w:r w:rsidRPr="00CC64D3">
        <w:rPr>
          <w:sz w:val="24"/>
        </w:rPr>
        <w:t>odrzucić</w:t>
      </w:r>
      <w:r>
        <w:rPr>
          <w:sz w:val="24"/>
        </w:rPr>
        <w:t xml:space="preserve"> je</w:t>
      </w:r>
      <w:r w:rsidRPr="00CC64D3">
        <w:rPr>
          <w:sz w:val="24"/>
        </w:rPr>
        <w:t xml:space="preserve"> w całości.</w:t>
      </w:r>
    </w:p>
    <w:p w:rsidR="006A5E9A" w:rsidRPr="00CC64D3" w:rsidRDefault="006A5E9A" w:rsidP="006A5E9A">
      <w:pPr>
        <w:pStyle w:val="Akapitzlist"/>
        <w:numPr>
          <w:ilvl w:val="0"/>
          <w:numId w:val="5"/>
        </w:numPr>
        <w:tabs>
          <w:tab w:val="clear" w:pos="0"/>
        </w:tabs>
        <w:spacing w:before="120" w:after="120"/>
        <w:contextualSpacing/>
        <w:rPr>
          <w:sz w:val="24"/>
        </w:rPr>
      </w:pPr>
      <w:r w:rsidRPr="00CC64D3">
        <w:rPr>
          <w:sz w:val="24"/>
        </w:rPr>
        <w:t xml:space="preserve">Wykonawca przystąpi do realizacji poszczególnych materiałów dopiero po uzyskaniu akceptacji </w:t>
      </w:r>
      <w:r>
        <w:rPr>
          <w:sz w:val="24"/>
        </w:rPr>
        <w:t>projektów przez</w:t>
      </w:r>
      <w:r w:rsidRPr="00CC64D3">
        <w:rPr>
          <w:sz w:val="24"/>
        </w:rPr>
        <w:t xml:space="preserve"> Zamawiającego.</w:t>
      </w:r>
    </w:p>
    <w:p w:rsidR="006A5E9A" w:rsidRDefault="006A5E9A" w:rsidP="006A5E9A">
      <w:pPr>
        <w:pStyle w:val="Akapitzlist"/>
        <w:numPr>
          <w:ilvl w:val="0"/>
          <w:numId w:val="5"/>
        </w:numPr>
        <w:tabs>
          <w:tab w:val="clear" w:pos="0"/>
        </w:tabs>
        <w:spacing w:before="120" w:after="120"/>
        <w:contextualSpacing/>
        <w:rPr>
          <w:sz w:val="24"/>
        </w:rPr>
      </w:pPr>
      <w:r>
        <w:rPr>
          <w:sz w:val="24"/>
        </w:rPr>
        <w:t>Wykonawca będzie zobowiązany do przeniesienia majątkowych praw autorskich w </w:t>
      </w:r>
      <w:r w:rsidRPr="00CC64D3">
        <w:rPr>
          <w:sz w:val="24"/>
        </w:rPr>
        <w:t xml:space="preserve">pełnym zakresie. </w:t>
      </w:r>
    </w:p>
    <w:p w:rsidR="006A5E9A" w:rsidRPr="00E75558" w:rsidRDefault="006A5E9A" w:rsidP="006A5E9A">
      <w:pPr>
        <w:pStyle w:val="Akapitzlist"/>
        <w:numPr>
          <w:ilvl w:val="0"/>
          <w:numId w:val="5"/>
        </w:numPr>
        <w:tabs>
          <w:tab w:val="clear" w:pos="0"/>
        </w:tabs>
        <w:spacing w:before="120" w:after="120"/>
        <w:contextualSpacing/>
        <w:rPr>
          <w:sz w:val="24"/>
        </w:rPr>
      </w:pPr>
      <w:r w:rsidRPr="00E75558">
        <w:rPr>
          <w:sz w:val="24"/>
        </w:rPr>
        <w:t>Wykonawca przekaże Zamawiającemu materiały źródłowe ulotek, plakatów oraz broszury informacyjnej.</w:t>
      </w:r>
    </w:p>
    <w:p w:rsidR="006A5E9A" w:rsidRPr="00CC64D3" w:rsidRDefault="006A5E9A" w:rsidP="006A5E9A">
      <w:pPr>
        <w:pStyle w:val="Akapitzlist"/>
        <w:numPr>
          <w:ilvl w:val="0"/>
          <w:numId w:val="0"/>
        </w:numPr>
        <w:tabs>
          <w:tab w:val="clear" w:pos="0"/>
          <w:tab w:val="left" w:pos="2270"/>
        </w:tabs>
        <w:spacing w:before="120" w:after="120"/>
        <w:ind w:left="720"/>
        <w:contextualSpacing/>
        <w:rPr>
          <w:sz w:val="24"/>
        </w:rPr>
      </w:pPr>
      <w:r>
        <w:rPr>
          <w:sz w:val="24"/>
        </w:rPr>
        <w:tab/>
      </w:r>
    </w:p>
    <w:p w:rsidR="007E5E26" w:rsidRPr="006A5E9A" w:rsidRDefault="006A5E9A" w:rsidP="006A5E9A">
      <w:pPr>
        <w:spacing w:before="120" w:after="120"/>
        <w:jc w:val="both"/>
        <w:rPr>
          <w:szCs w:val="24"/>
        </w:rPr>
      </w:pPr>
      <w:r w:rsidRPr="00CC64D3">
        <w:rPr>
          <w:szCs w:val="24"/>
        </w:rPr>
        <w:t>Informacje na temat podstawowych praw pasażerów w transporcie kolejowym znajdą Pa</w:t>
      </w:r>
      <w:r>
        <w:rPr>
          <w:szCs w:val="24"/>
        </w:rPr>
        <w:t xml:space="preserve">ństwo na stronie internetowej: </w:t>
      </w:r>
      <w:hyperlink r:id="rId9" w:history="1">
        <w:r w:rsidRPr="00CC64D3">
          <w:rPr>
            <w:rStyle w:val="Hipercze"/>
            <w:szCs w:val="24"/>
          </w:rPr>
          <w:t>https://utk.gov.pl/pl/rzecznik/prawa-pasazera/12116,Poznaj-swoje-prawa.html</w:t>
        </w:r>
      </w:hyperlink>
      <w:r>
        <w:rPr>
          <w:rStyle w:val="Hipercze"/>
          <w:szCs w:val="24"/>
        </w:rPr>
        <w:t xml:space="preserve"> </w:t>
      </w:r>
      <w:r w:rsidRPr="00E75558">
        <w:rPr>
          <w:rStyle w:val="Hipercze"/>
          <w:szCs w:val="24"/>
        </w:rPr>
        <w:t>oraz na temat RPPK na stronie:</w:t>
      </w:r>
      <w:r w:rsidRPr="00E75558">
        <w:rPr>
          <w:szCs w:val="24"/>
        </w:rPr>
        <w:t xml:space="preserve"> </w:t>
      </w:r>
      <w:hyperlink r:id="rId10" w:history="1">
        <w:r w:rsidRPr="00CC64D3">
          <w:rPr>
            <w:rStyle w:val="Hipercze"/>
            <w:szCs w:val="24"/>
          </w:rPr>
          <w:t>www.pasazer.gov.pl</w:t>
        </w:r>
      </w:hyperlink>
      <w:r w:rsidRPr="00CC64D3">
        <w:rPr>
          <w:szCs w:val="24"/>
        </w:rPr>
        <w:t xml:space="preserve"> </w:t>
      </w:r>
    </w:p>
    <w:sectPr w:rsidR="007E5E26" w:rsidRPr="006A5E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D2" w:rsidRDefault="00782ED2" w:rsidP="006A5E9A">
      <w:r>
        <w:separator/>
      </w:r>
    </w:p>
  </w:endnote>
  <w:endnote w:type="continuationSeparator" w:id="0">
    <w:p w:rsidR="00782ED2" w:rsidRDefault="00782ED2" w:rsidP="006A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D2" w:rsidRDefault="00782ED2" w:rsidP="006A5E9A">
      <w:r>
        <w:separator/>
      </w:r>
    </w:p>
  </w:footnote>
  <w:footnote w:type="continuationSeparator" w:id="0">
    <w:p w:rsidR="00782ED2" w:rsidRDefault="00782ED2" w:rsidP="006A5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39" w:type="dxa"/>
      <w:tblInd w:w="-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55"/>
      <w:gridCol w:w="2869"/>
      <w:gridCol w:w="3415"/>
    </w:tblGrid>
    <w:tr w:rsidR="006A5E9A" w:rsidTr="006A5E9A">
      <w:trPr>
        <w:trHeight w:val="753"/>
      </w:trPr>
      <w:tc>
        <w:tcPr>
          <w:tcW w:w="4555" w:type="dxa"/>
          <w:vAlign w:val="center"/>
        </w:tcPr>
        <w:p w:rsidR="006A5E9A" w:rsidRDefault="006A5E9A" w:rsidP="00B6134C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4B15E49" wp14:editId="637AFA66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  <w:vAlign w:val="center"/>
        </w:tcPr>
        <w:p w:rsidR="006A5E9A" w:rsidRDefault="006A5E9A" w:rsidP="00B6134C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415" w:type="dxa"/>
          <w:vAlign w:val="center"/>
        </w:tcPr>
        <w:p w:rsidR="006A5E9A" w:rsidRDefault="006A5E9A" w:rsidP="00B6134C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6A5E9A" w:rsidRDefault="006A5E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857"/>
    <w:multiLevelType w:val="hybridMultilevel"/>
    <w:tmpl w:val="1F569668"/>
    <w:lvl w:ilvl="0" w:tplc="CFAEBD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A14BF4"/>
    <w:multiLevelType w:val="hybridMultilevel"/>
    <w:tmpl w:val="12CC979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480968"/>
    <w:multiLevelType w:val="hybridMultilevel"/>
    <w:tmpl w:val="0D106C3E"/>
    <w:lvl w:ilvl="0" w:tplc="5A70F1A2">
      <w:start w:val="3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287D"/>
    <w:multiLevelType w:val="hybridMultilevel"/>
    <w:tmpl w:val="DDD2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B0FE2"/>
    <w:multiLevelType w:val="hybridMultilevel"/>
    <w:tmpl w:val="1CE6E664"/>
    <w:lvl w:ilvl="0" w:tplc="CFAEB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00A5D"/>
    <w:multiLevelType w:val="hybridMultilevel"/>
    <w:tmpl w:val="D9FAC8EC"/>
    <w:lvl w:ilvl="0" w:tplc="C1CC4F08">
      <w:start w:val="1"/>
      <w:numFmt w:val="lowerLetter"/>
      <w:pStyle w:val="Akapitzlis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3315F0"/>
    <w:multiLevelType w:val="hybridMultilevel"/>
    <w:tmpl w:val="09126272"/>
    <w:lvl w:ilvl="0" w:tplc="6F408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9A"/>
    <w:rsid w:val="0018193A"/>
    <w:rsid w:val="003C1FA9"/>
    <w:rsid w:val="0041612F"/>
    <w:rsid w:val="00527E89"/>
    <w:rsid w:val="006A5E9A"/>
    <w:rsid w:val="00782ED2"/>
    <w:rsid w:val="007E5E26"/>
    <w:rsid w:val="00E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E9A"/>
  </w:style>
  <w:style w:type="paragraph" w:styleId="Stopka">
    <w:name w:val="footer"/>
    <w:basedOn w:val="Normalny"/>
    <w:link w:val="StopkaZnak"/>
    <w:uiPriority w:val="99"/>
    <w:unhideWhenUsed/>
    <w:rsid w:val="006A5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E9A"/>
  </w:style>
  <w:style w:type="table" w:styleId="Tabela-Siatka">
    <w:name w:val="Table Grid"/>
    <w:basedOn w:val="Standardowy"/>
    <w:uiPriority w:val="59"/>
    <w:rsid w:val="006A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9A"/>
    <w:rPr>
      <w:rFonts w:ascii="Tahoma" w:hAnsi="Tahoma" w:cs="Tahoma"/>
      <w:sz w:val="16"/>
      <w:szCs w:val="16"/>
    </w:rPr>
  </w:style>
  <w:style w:type="character" w:styleId="Hipercze">
    <w:name w:val="Hyperlink"/>
    <w:rsid w:val="006A5E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5E9A"/>
    <w:pPr>
      <w:numPr>
        <w:numId w:val="1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E9A"/>
  </w:style>
  <w:style w:type="paragraph" w:styleId="Stopka">
    <w:name w:val="footer"/>
    <w:basedOn w:val="Normalny"/>
    <w:link w:val="StopkaZnak"/>
    <w:uiPriority w:val="99"/>
    <w:unhideWhenUsed/>
    <w:rsid w:val="006A5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E9A"/>
  </w:style>
  <w:style w:type="table" w:styleId="Tabela-Siatka">
    <w:name w:val="Table Grid"/>
    <w:basedOn w:val="Standardowy"/>
    <w:uiPriority w:val="59"/>
    <w:rsid w:val="006A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9A"/>
    <w:rPr>
      <w:rFonts w:ascii="Tahoma" w:hAnsi="Tahoma" w:cs="Tahoma"/>
      <w:sz w:val="16"/>
      <w:szCs w:val="16"/>
    </w:rPr>
  </w:style>
  <w:style w:type="character" w:styleId="Hipercze">
    <w:name w:val="Hyperlink"/>
    <w:rsid w:val="006A5E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5E9A"/>
    <w:pPr>
      <w:numPr>
        <w:numId w:val="1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saze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k.gov.pl/pl/rzecznik/prawa-pasazera/12116,Poznaj-swoje-praw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E9B8-40AF-4041-A5B8-20A1B113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3</cp:revision>
  <dcterms:created xsi:type="dcterms:W3CDTF">2017-08-04T08:25:00Z</dcterms:created>
  <dcterms:modified xsi:type="dcterms:W3CDTF">2017-08-04T09:22:00Z</dcterms:modified>
</cp:coreProperties>
</file>