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9B" w:rsidRPr="004B379B" w:rsidRDefault="004B379B" w:rsidP="004B379B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79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62678">
        <w:rPr>
          <w:rFonts w:ascii="Times New Roman" w:hAnsi="Times New Roman" w:cs="Times New Roman"/>
          <w:sz w:val="24"/>
          <w:szCs w:val="24"/>
        </w:rPr>
        <w:t>1</w:t>
      </w:r>
      <w:r w:rsidRPr="004B379B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2540BF" w:rsidRPr="00763A13" w:rsidRDefault="002540BF" w:rsidP="007B64F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13">
        <w:rPr>
          <w:rFonts w:ascii="Times New Roman" w:hAnsi="Times New Roman" w:cs="Times New Roman"/>
          <w:b/>
          <w:sz w:val="24"/>
          <w:szCs w:val="24"/>
        </w:rPr>
        <w:t>Wymagania dotyczące oferty na świadczenie usług kurierskich w obrocie krajowym w</w:t>
      </w:r>
      <w:r w:rsidR="00763A13">
        <w:rPr>
          <w:rFonts w:ascii="Times New Roman" w:hAnsi="Times New Roman" w:cs="Times New Roman"/>
          <w:b/>
          <w:sz w:val="24"/>
          <w:szCs w:val="24"/>
        </w:rPr>
        <w:t> </w:t>
      </w:r>
      <w:r w:rsidRPr="00763A13">
        <w:rPr>
          <w:rFonts w:ascii="Times New Roman" w:hAnsi="Times New Roman" w:cs="Times New Roman"/>
          <w:b/>
          <w:sz w:val="24"/>
          <w:szCs w:val="24"/>
        </w:rPr>
        <w:t>okresie 1 stycznia</w:t>
      </w:r>
      <w:r w:rsidR="001F6202" w:rsidRPr="00763A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0E90" w:rsidRPr="00763A13">
        <w:rPr>
          <w:rFonts w:ascii="Times New Roman" w:hAnsi="Times New Roman" w:cs="Times New Roman"/>
          <w:b/>
          <w:sz w:val="24"/>
          <w:szCs w:val="24"/>
        </w:rPr>
        <w:t>8</w:t>
      </w:r>
      <w:r w:rsidR="00A2780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63A13">
        <w:rPr>
          <w:rFonts w:ascii="Times New Roman" w:hAnsi="Times New Roman" w:cs="Times New Roman"/>
          <w:b/>
          <w:sz w:val="24"/>
          <w:szCs w:val="24"/>
        </w:rPr>
        <w:t xml:space="preserve"> – 31 grudnia 201</w:t>
      </w:r>
      <w:r w:rsidR="006B0E90" w:rsidRPr="00763A13">
        <w:rPr>
          <w:rFonts w:ascii="Times New Roman" w:hAnsi="Times New Roman" w:cs="Times New Roman"/>
          <w:b/>
          <w:sz w:val="24"/>
          <w:szCs w:val="24"/>
        </w:rPr>
        <w:t>9</w:t>
      </w:r>
      <w:r w:rsidRPr="00763A13">
        <w:rPr>
          <w:rFonts w:ascii="Times New Roman" w:hAnsi="Times New Roman" w:cs="Times New Roman"/>
          <w:b/>
          <w:sz w:val="24"/>
          <w:szCs w:val="24"/>
        </w:rPr>
        <w:t xml:space="preserve"> r. na rzecz </w:t>
      </w:r>
      <w:r w:rsidRPr="00763A13">
        <w:rPr>
          <w:rFonts w:ascii="Times New Roman" w:hAnsi="Times New Roman" w:cs="Times New Roman"/>
          <w:b/>
          <w:i/>
          <w:sz w:val="24"/>
          <w:szCs w:val="24"/>
        </w:rPr>
        <w:t>Skarbu Państwa – Urzędu Transportu Kolejowego</w:t>
      </w:r>
      <w:r w:rsidRPr="00763A13">
        <w:rPr>
          <w:rFonts w:ascii="Times New Roman" w:hAnsi="Times New Roman" w:cs="Times New Roman"/>
          <w:b/>
          <w:sz w:val="24"/>
          <w:szCs w:val="24"/>
        </w:rPr>
        <w:t xml:space="preserve">, polegających na przyjmowaniu, </w:t>
      </w:r>
      <w:r w:rsidR="00763A13">
        <w:rPr>
          <w:rFonts w:ascii="Times New Roman" w:hAnsi="Times New Roman" w:cs="Times New Roman"/>
          <w:b/>
          <w:sz w:val="24"/>
          <w:szCs w:val="24"/>
        </w:rPr>
        <w:t>przemieszczaniu (transporcie) i </w:t>
      </w:r>
      <w:r w:rsidRPr="00763A13">
        <w:rPr>
          <w:rFonts w:ascii="Times New Roman" w:hAnsi="Times New Roman" w:cs="Times New Roman"/>
          <w:b/>
          <w:sz w:val="24"/>
          <w:szCs w:val="24"/>
        </w:rPr>
        <w:t>doręczeniu przesyłek kurierskich w systemie „od drzwi do drzwi”:</w:t>
      </w:r>
    </w:p>
    <w:p w:rsidR="002540BF" w:rsidRPr="00763A13" w:rsidRDefault="002540BF" w:rsidP="007B64F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025F" w:rsidRPr="0046025F" w:rsidRDefault="00A27802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025F" w:rsidRPr="0046025F">
        <w:rPr>
          <w:rFonts w:ascii="Times New Roman" w:hAnsi="Times New Roman" w:cs="Times New Roman"/>
          <w:sz w:val="24"/>
          <w:szCs w:val="24"/>
        </w:rPr>
        <w:t>rzesyłką kurierską zostaną objęte przedmioty, których</w:t>
      </w:r>
      <w:r w:rsidR="0046025F">
        <w:rPr>
          <w:rFonts w:ascii="Times New Roman" w:hAnsi="Times New Roman" w:cs="Times New Roman"/>
          <w:sz w:val="24"/>
          <w:szCs w:val="24"/>
        </w:rPr>
        <w:t xml:space="preserve"> przewóz nie jest zabroniony na </w:t>
      </w:r>
      <w:r w:rsidR="0046025F" w:rsidRPr="0046025F">
        <w:rPr>
          <w:rFonts w:ascii="Times New Roman" w:hAnsi="Times New Roman" w:cs="Times New Roman"/>
          <w:sz w:val="24"/>
          <w:szCs w:val="24"/>
        </w:rPr>
        <w:t>podstawie obowiązujących przepisów prawa (w</w:t>
      </w:r>
      <w:r w:rsidR="0046025F">
        <w:rPr>
          <w:rFonts w:ascii="Times New Roman" w:hAnsi="Times New Roman" w:cs="Times New Roman"/>
          <w:sz w:val="24"/>
          <w:szCs w:val="24"/>
        </w:rPr>
        <w:t xml:space="preserve"> szczególności ustawy z dnia 15 </w:t>
      </w:r>
      <w:r w:rsidR="0046025F" w:rsidRPr="0046025F">
        <w:rPr>
          <w:rFonts w:ascii="Times New Roman" w:hAnsi="Times New Roman" w:cs="Times New Roman"/>
          <w:sz w:val="24"/>
          <w:szCs w:val="24"/>
        </w:rPr>
        <w:t>listopada 1984 r. Prawo przewozowe – tekst jednolity: D</w:t>
      </w:r>
      <w:r>
        <w:rPr>
          <w:rFonts w:ascii="Times New Roman" w:hAnsi="Times New Roman" w:cs="Times New Roman"/>
          <w:sz w:val="24"/>
          <w:szCs w:val="24"/>
        </w:rPr>
        <w:t>z. U. z 2017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1983</w:t>
      </w:r>
      <w:r w:rsidR="0046025F" w:rsidRPr="0046025F">
        <w:rPr>
          <w:rFonts w:ascii="Times New Roman" w:hAnsi="Times New Roman" w:cs="Times New Roman"/>
          <w:sz w:val="24"/>
          <w:szCs w:val="24"/>
        </w:rPr>
        <w:t>, oraz ustawy z</w:t>
      </w:r>
      <w:r w:rsidR="0046025F">
        <w:rPr>
          <w:rFonts w:ascii="Times New Roman" w:hAnsi="Times New Roman" w:cs="Times New Roman"/>
          <w:sz w:val="24"/>
          <w:szCs w:val="24"/>
        </w:rPr>
        <w:t> 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 dnia 23 listopada 2003 r. Prawo pocztowe –</w:t>
      </w:r>
      <w:r>
        <w:rPr>
          <w:rFonts w:ascii="Times New Roman" w:hAnsi="Times New Roman" w:cs="Times New Roman"/>
          <w:sz w:val="24"/>
          <w:szCs w:val="24"/>
        </w:rPr>
        <w:t xml:space="preserve"> tekst jednolity: Dz. U. z 2017 </w:t>
      </w:r>
      <w:r w:rsidR="0046025F" w:rsidRPr="0046025F">
        <w:rPr>
          <w:rFonts w:ascii="Times New Roman" w:hAnsi="Times New Roman" w:cs="Times New Roman"/>
          <w:sz w:val="24"/>
          <w:szCs w:val="24"/>
        </w:rPr>
        <w:t>r., poz. 1481), zawierające m. in.: korespondencję, dokumenty, sprzęt informatyczny, przyrządy pomiarowe, w tym:</w:t>
      </w:r>
    </w:p>
    <w:p w:rsidR="0046025F" w:rsidRPr="0046025F" w:rsidRDefault="0046025F" w:rsidP="0046025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przesyłki z zadeklarowaną wartością (ubezpieczone),</w:t>
      </w:r>
    </w:p>
    <w:p w:rsidR="0046025F" w:rsidRPr="0046025F" w:rsidRDefault="0046025F" w:rsidP="0046025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przesyłki nadane za potwierdzeniem odbioru,</w:t>
      </w:r>
    </w:p>
    <w:p w:rsidR="0046025F" w:rsidRPr="0046025F" w:rsidRDefault="0046025F" w:rsidP="0046025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przesyłki niestandardowe, wymagające specjalnego traktowania / ochrony przed zniszczeniem zawartości,</w:t>
      </w:r>
    </w:p>
    <w:p w:rsidR="0046025F" w:rsidRPr="0046025F" w:rsidRDefault="0046025F" w:rsidP="0046025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przesyłki zwrotne (usługa polegająca na doręczeniu przesyłki do adresata oraz uzyskaniu przez kuriera stosownych podpisów i / lub pieczątek na dokumentach stanowiących zawartość przesyłki – w całości lub w</w:t>
      </w:r>
      <w:r>
        <w:rPr>
          <w:rFonts w:ascii="Times New Roman" w:hAnsi="Times New Roman" w:cs="Times New Roman"/>
          <w:sz w:val="24"/>
          <w:szCs w:val="24"/>
        </w:rPr>
        <w:t> części – oraz ich zwrot do </w:t>
      </w:r>
      <w:r w:rsidRPr="0046025F">
        <w:rPr>
          <w:rFonts w:ascii="Times New Roman" w:hAnsi="Times New Roman" w:cs="Times New Roman"/>
          <w:sz w:val="24"/>
          <w:szCs w:val="24"/>
        </w:rPr>
        <w:t>nadawcy w terminie gwarantowanym)</w:t>
      </w:r>
    </w:p>
    <w:p w:rsidR="0046025F" w:rsidRPr="0046025F" w:rsidRDefault="0046025F" w:rsidP="0046025F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przesyłki ekspresowe, których doręczenie nastąpi maksymalnie do godziny 9:00 dnia następnego o</w:t>
      </w:r>
      <w:r w:rsidR="00A27802">
        <w:rPr>
          <w:rFonts w:ascii="Times New Roman" w:hAnsi="Times New Roman" w:cs="Times New Roman"/>
          <w:sz w:val="24"/>
          <w:szCs w:val="24"/>
        </w:rPr>
        <w:t>d dnia ich odebrania od nadawcy.</w:t>
      </w:r>
    </w:p>
    <w:p w:rsidR="0046025F" w:rsidRPr="0046025F" w:rsidRDefault="00A27802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025F" w:rsidRPr="0046025F">
        <w:rPr>
          <w:rFonts w:ascii="Times New Roman" w:hAnsi="Times New Roman" w:cs="Times New Roman"/>
          <w:sz w:val="24"/>
          <w:szCs w:val="24"/>
        </w:rPr>
        <w:t>aga każdej przesyłki ustalana będzie na podstawie jej rzeczywis</w:t>
      </w:r>
      <w:r w:rsidR="0046025F">
        <w:rPr>
          <w:rFonts w:ascii="Times New Roman" w:hAnsi="Times New Roman" w:cs="Times New Roman"/>
          <w:sz w:val="24"/>
          <w:szCs w:val="24"/>
        </w:rPr>
        <w:t>tej wagi (wraz z </w:t>
      </w:r>
      <w:r w:rsidR="0046025F" w:rsidRPr="0046025F">
        <w:rPr>
          <w:rFonts w:ascii="Times New Roman" w:hAnsi="Times New Roman" w:cs="Times New Roman"/>
          <w:sz w:val="24"/>
          <w:szCs w:val="24"/>
        </w:rPr>
        <w:t>opakowaniem) i określona w gramach lub kilogramach. Jako maksymalną wagę przesyłki (paczki) standardowej ustala się wagę 30 kg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25F" w:rsidRPr="0046025F" w:rsidRDefault="00A27802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 przypadku nadawania kilku przesyłek do jednego adresata zastrzega się możliwość skorzystania z usługi „wielopaczkowość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6025F" w:rsidRPr="0046025F" w:rsidRDefault="00A27802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ażdorazowo dowodem zlecenia wykonania usługi kurierskiej będzie list przewozowy (nalepka adresowa, potwierdzenie nadania przesyłki itp.), zawierający co najmniej następujące dane: datę nadania przesyłki, dokładne dane adresowe nadawcy, dokładne dane odbiorcy przesyłki, wskazanie nr telefonu i osoby, z </w:t>
      </w:r>
      <w:r w:rsidR="0046025F">
        <w:rPr>
          <w:rFonts w:ascii="Times New Roman" w:hAnsi="Times New Roman" w:cs="Times New Roman"/>
          <w:sz w:val="24"/>
          <w:szCs w:val="24"/>
        </w:rPr>
        <w:t>którą można się skontaktować w </w:t>
      </w:r>
      <w:r w:rsidR="0046025F" w:rsidRPr="0046025F">
        <w:rPr>
          <w:rFonts w:ascii="Times New Roman" w:hAnsi="Times New Roman" w:cs="Times New Roman"/>
          <w:sz w:val="24"/>
          <w:szCs w:val="24"/>
        </w:rPr>
        <w:t>przypadku problemów w doręczeniu przesyłki, warunki realizacji usługi – wymagany przez nadawcę termin (dzień) i sugerowana godzina dostawy przesyłki, cenę za daną przesyłkę, formę płatności, oznaczenie przesyłki, opcjonalnie – określenie zawartości, wartości, wagi, liczby sztuk, wymiarów przesyłki, czytelny podpis nadawcy, czytelny podpis osoby przyjmującej przesyłkę w imi</w:t>
      </w:r>
      <w:r w:rsidR="001D2F7E">
        <w:rPr>
          <w:rFonts w:ascii="Times New Roman" w:hAnsi="Times New Roman" w:cs="Times New Roman"/>
          <w:sz w:val="24"/>
          <w:szCs w:val="24"/>
        </w:rPr>
        <w:t>eniu wykonawcy i datę przyjęcia. J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eden egzemplarz listu przewozowego przeznaczony jest </w:t>
      </w:r>
      <w:r w:rsidR="0046025F">
        <w:rPr>
          <w:rFonts w:ascii="Times New Roman" w:hAnsi="Times New Roman" w:cs="Times New Roman"/>
          <w:sz w:val="24"/>
          <w:szCs w:val="24"/>
        </w:rPr>
        <w:t>dla zleceniodawcy; wykonawca na </w:t>
      </w:r>
      <w:r w:rsidR="0046025F" w:rsidRPr="0046025F">
        <w:rPr>
          <w:rFonts w:ascii="Times New Roman" w:hAnsi="Times New Roman" w:cs="Times New Roman"/>
          <w:sz w:val="24"/>
          <w:szCs w:val="24"/>
        </w:rPr>
        <w:t>życzenie zleceniodawcy zobowiązany będzie dostarczyć dowód potwierdzenia odbioru przes</w:t>
      </w:r>
      <w:r w:rsidR="001D2F7E">
        <w:rPr>
          <w:rFonts w:ascii="Times New Roman" w:hAnsi="Times New Roman" w:cs="Times New Roman"/>
          <w:sz w:val="24"/>
          <w:szCs w:val="24"/>
        </w:rPr>
        <w:t>yłki kurierskiej przez adresata.</w:t>
      </w:r>
    </w:p>
    <w:p w:rsidR="0046025F" w:rsidRPr="0046025F" w:rsidRDefault="001D2F7E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025F" w:rsidRPr="0046025F">
        <w:rPr>
          <w:rFonts w:ascii="Times New Roman" w:hAnsi="Times New Roman" w:cs="Times New Roman"/>
          <w:sz w:val="24"/>
          <w:szCs w:val="24"/>
        </w:rPr>
        <w:t>dbiór przesył</w:t>
      </w:r>
      <w:r w:rsidR="007C39F8">
        <w:rPr>
          <w:rFonts w:ascii="Times New Roman" w:hAnsi="Times New Roman" w:cs="Times New Roman"/>
          <w:sz w:val="24"/>
          <w:szCs w:val="24"/>
        </w:rPr>
        <w:t>e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k od </w:t>
      </w:r>
      <w:r w:rsidR="007C39F8" w:rsidRPr="007C39F8">
        <w:rPr>
          <w:rFonts w:ascii="Times New Roman" w:hAnsi="Times New Roman" w:cs="Times New Roman"/>
          <w:sz w:val="24"/>
          <w:szCs w:val="24"/>
        </w:rPr>
        <w:t>Zamawiającego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 nastąpi z wymienionych lokalizacji: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Urząd Transportu Kolejowego, Al. Jerozolimskie 134, 02-305 Warszawa</w:t>
      </w:r>
      <w:r w:rsidR="007C39F8">
        <w:rPr>
          <w:rFonts w:ascii="Times New Roman" w:hAnsi="Times New Roman" w:cs="Times New Roman"/>
          <w:sz w:val="24"/>
          <w:szCs w:val="24"/>
        </w:rPr>
        <w:t xml:space="preserve"> – Centrala Urzędu i Oddział Terenowy w Warszawie</w:t>
      </w:r>
      <w:r w:rsidRPr="0046025F">
        <w:rPr>
          <w:rFonts w:ascii="Times New Roman" w:hAnsi="Times New Roman" w:cs="Times New Roman"/>
          <w:sz w:val="24"/>
          <w:szCs w:val="24"/>
        </w:rPr>
        <w:t>;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lastRenderedPageBreak/>
        <w:t>Urząd Transportu Kolejowego – Oddział Terenowy w Lublinie, ul. Bernardyńska 3,</w:t>
      </w:r>
      <w:r w:rsidRPr="0046025F">
        <w:rPr>
          <w:rFonts w:ascii="Times New Roman" w:hAnsi="Times New Roman" w:cs="Times New Roman"/>
          <w:sz w:val="24"/>
          <w:szCs w:val="24"/>
        </w:rPr>
        <w:br/>
        <w:t>20-109 Lublin;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Urząd Transportu Kolejowego – Oddział Terenowy w Krakowie, ul. Halicka 9,</w:t>
      </w:r>
      <w:r w:rsidRPr="0046025F">
        <w:rPr>
          <w:rFonts w:ascii="Times New Roman" w:hAnsi="Times New Roman" w:cs="Times New Roman"/>
          <w:sz w:val="24"/>
          <w:szCs w:val="24"/>
        </w:rPr>
        <w:br/>
        <w:t>31-036 Kraków;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Urząd Transportu Kolejowego – Oddział Terenowy w Katowicach, ul. Staromiejska 13A,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25F">
        <w:rPr>
          <w:rFonts w:ascii="Times New Roman" w:hAnsi="Times New Roman" w:cs="Times New Roman"/>
          <w:sz w:val="24"/>
          <w:szCs w:val="24"/>
        </w:rPr>
        <w:t>40-013 Katowice;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Urząd Transportu Kolejowego – Oddział Terenowy w Gdańsku, ul. Strzelecka 7B,</w:t>
      </w:r>
      <w:r w:rsidRPr="0046025F">
        <w:rPr>
          <w:rFonts w:ascii="Times New Roman" w:hAnsi="Times New Roman" w:cs="Times New Roman"/>
          <w:sz w:val="24"/>
          <w:szCs w:val="24"/>
        </w:rPr>
        <w:br/>
        <w:t xml:space="preserve">80-803 Gdańsk; 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pacing w:val="-4"/>
          <w:sz w:val="24"/>
          <w:szCs w:val="24"/>
        </w:rPr>
        <w:t>Urząd Transportu Kolejowego – Oddział Terenowy we Wrocławiu, ul. Św. Antoniego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25F">
        <w:rPr>
          <w:rFonts w:ascii="Times New Roman" w:hAnsi="Times New Roman" w:cs="Times New Roman"/>
          <w:sz w:val="24"/>
          <w:szCs w:val="24"/>
        </w:rPr>
        <w:t>50-073 Wrocław;</w:t>
      </w:r>
    </w:p>
    <w:p w:rsidR="0046025F" w:rsidRPr="0046025F" w:rsidRDefault="0046025F" w:rsidP="0046025F">
      <w:pPr>
        <w:pStyle w:val="Akapitzlist"/>
        <w:numPr>
          <w:ilvl w:val="0"/>
          <w:numId w:val="2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 xml:space="preserve">Urząd Transportu Kolejowego – Oddział Terenowy w Poznaniu, ul. Górecka 1, </w:t>
      </w:r>
      <w:r>
        <w:rPr>
          <w:rFonts w:ascii="Times New Roman" w:hAnsi="Times New Roman" w:cs="Times New Roman"/>
          <w:sz w:val="24"/>
          <w:szCs w:val="24"/>
        </w:rPr>
        <w:br/>
      </w:r>
      <w:r w:rsidR="001D2F7E">
        <w:rPr>
          <w:rFonts w:ascii="Times New Roman" w:hAnsi="Times New Roman" w:cs="Times New Roman"/>
          <w:sz w:val="24"/>
          <w:szCs w:val="24"/>
        </w:rPr>
        <w:t>60-201 Poznań.</w:t>
      </w:r>
    </w:p>
    <w:p w:rsidR="0046025F" w:rsidRPr="0046025F" w:rsidRDefault="001D2F7E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025F" w:rsidRPr="0046025F">
        <w:rPr>
          <w:rFonts w:ascii="Times New Roman" w:hAnsi="Times New Roman" w:cs="Times New Roman"/>
          <w:sz w:val="24"/>
          <w:szCs w:val="24"/>
        </w:rPr>
        <w:t>dbiór przesył</w:t>
      </w:r>
      <w:r w:rsidR="007C39F8">
        <w:rPr>
          <w:rFonts w:ascii="Times New Roman" w:hAnsi="Times New Roman" w:cs="Times New Roman"/>
          <w:sz w:val="24"/>
          <w:szCs w:val="24"/>
        </w:rPr>
        <w:t>e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k od </w:t>
      </w:r>
      <w:r w:rsidR="007C39F8" w:rsidRPr="007C39F8">
        <w:rPr>
          <w:rFonts w:ascii="Times New Roman" w:hAnsi="Times New Roman" w:cs="Times New Roman"/>
          <w:sz w:val="24"/>
          <w:szCs w:val="24"/>
        </w:rPr>
        <w:t>Zamawiającego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 z lokalizacji wymienionych w pkt. 5 ppkt a)-g) nastąpi w dni robocze (od poniedziałku do piątku, za wyjątkiem dni ustawowo wolnych od pracy) w godzinach: 8:15-16:15 na podstawie otrzyman</w:t>
      </w:r>
      <w:r w:rsidR="0046025F">
        <w:rPr>
          <w:rFonts w:ascii="Times New Roman" w:hAnsi="Times New Roman" w:cs="Times New Roman"/>
          <w:sz w:val="24"/>
          <w:szCs w:val="24"/>
        </w:rPr>
        <w:t>ego zlecenia telefonicznego lub </w:t>
      </w:r>
      <w:r w:rsidR="0046025F" w:rsidRPr="0046025F">
        <w:rPr>
          <w:rFonts w:ascii="Times New Roman" w:hAnsi="Times New Roman" w:cs="Times New Roman"/>
          <w:sz w:val="24"/>
          <w:szCs w:val="24"/>
        </w:rPr>
        <w:t>przekazanego drogą elektroniczną na wskazany adres e-mail wykonawcy usługi bądź za pośrednictwem bezpłatnej aplikacji internetowej wykonawcy w przeciągu maksymalnie 3 godz</w:t>
      </w:r>
      <w:r>
        <w:rPr>
          <w:rFonts w:ascii="Times New Roman" w:hAnsi="Times New Roman" w:cs="Times New Roman"/>
          <w:sz w:val="24"/>
          <w:szCs w:val="24"/>
        </w:rPr>
        <w:t>in od momentu złożenia zlecenia.</w:t>
      </w:r>
    </w:p>
    <w:p w:rsidR="0046025F" w:rsidRPr="0046025F" w:rsidRDefault="001D2F7E" w:rsidP="0046025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025F" w:rsidRPr="0046025F">
        <w:rPr>
          <w:rFonts w:ascii="Times New Roman" w:hAnsi="Times New Roman" w:cs="Times New Roman"/>
          <w:sz w:val="24"/>
          <w:szCs w:val="24"/>
        </w:rPr>
        <w:t>oręczenie przesyłki adresatowi nastąpi:</w:t>
      </w:r>
    </w:p>
    <w:p w:rsidR="0046025F" w:rsidRPr="0046025F" w:rsidRDefault="0046025F" w:rsidP="0046025F">
      <w:pPr>
        <w:pStyle w:val="Akapitzlist"/>
        <w:numPr>
          <w:ilvl w:val="0"/>
          <w:numId w:val="4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>dla przesyłki miejskiej (nadanej do doręczenia w granicach administracyjnych miast)</w:t>
      </w:r>
      <w:r w:rsidRPr="0046025F">
        <w:rPr>
          <w:rFonts w:ascii="Times New Roman" w:hAnsi="Times New Roman" w:cs="Times New Roman"/>
          <w:sz w:val="24"/>
          <w:szCs w:val="24"/>
        </w:rPr>
        <w:br/>
        <w:t>– maksymalnie w przeciągu 3 godzin od momentu odbioru przesyłki przez kuriera, przy czym przesyłki, które zostały nadane w danym dniu po godzinie 16:00 mogą zostać doręczone najpóźniej do godziny 10:00 następnego dnia;</w:t>
      </w:r>
    </w:p>
    <w:p w:rsidR="0046025F" w:rsidRPr="0046025F" w:rsidRDefault="0046025F" w:rsidP="0046025F">
      <w:pPr>
        <w:pStyle w:val="Akapitzlist"/>
        <w:numPr>
          <w:ilvl w:val="0"/>
          <w:numId w:val="4"/>
        </w:num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25F">
        <w:rPr>
          <w:rFonts w:ascii="Times New Roman" w:hAnsi="Times New Roman" w:cs="Times New Roman"/>
          <w:sz w:val="24"/>
          <w:szCs w:val="24"/>
        </w:rPr>
        <w:t xml:space="preserve">dla przesyłki krajowej – maksymalnie w przeciągu 24 godzin od momentu </w:t>
      </w:r>
      <w:r w:rsidR="001D2F7E">
        <w:rPr>
          <w:rFonts w:ascii="Times New Roman" w:hAnsi="Times New Roman" w:cs="Times New Roman"/>
          <w:sz w:val="24"/>
          <w:szCs w:val="24"/>
        </w:rPr>
        <w:t>odbioru przesyłki przez kuriera.</w:t>
      </w:r>
    </w:p>
    <w:p w:rsidR="0046025F" w:rsidRPr="0046025F" w:rsidRDefault="001D2F7E" w:rsidP="0046025F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025F" w:rsidRPr="0046025F">
        <w:rPr>
          <w:rFonts w:ascii="Times New Roman" w:hAnsi="Times New Roman" w:cs="Times New Roman"/>
          <w:sz w:val="24"/>
          <w:szCs w:val="24"/>
        </w:rPr>
        <w:t>rzesyłki muszą być dostarczane w stanie nienaruszonym; w przypadku uszkodzenia przesyłki w czasie jej transportu wykonawca zobowiązany będzie do jej dodatkowego zabezpieczenia przed dalszym uszkodzeniem – na swój koszt, a także do bezzwłocznego dostarczenia nadawcy protokołu opisującego okoliczności powstania uszk</w:t>
      </w:r>
      <w:r>
        <w:rPr>
          <w:rFonts w:ascii="Times New Roman" w:hAnsi="Times New Roman" w:cs="Times New Roman"/>
          <w:sz w:val="24"/>
          <w:szCs w:val="24"/>
        </w:rPr>
        <w:t>odzenia, jego rodzaju i zakresu.</w:t>
      </w:r>
    </w:p>
    <w:p w:rsidR="0046025F" w:rsidRPr="0046025F" w:rsidRDefault="001D2F7E" w:rsidP="0046025F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025F" w:rsidRPr="0046025F">
        <w:rPr>
          <w:rFonts w:ascii="Times New Roman" w:hAnsi="Times New Roman" w:cs="Times New Roman"/>
          <w:sz w:val="24"/>
          <w:szCs w:val="24"/>
        </w:rPr>
        <w:t xml:space="preserve"> przypadku nieobecności adresata lub upoważnionego odbiorcy przesyłka kurierska będzie awizowana, tzn. kurier pozostawi zawiadomienie (awizo) o nieudanej próbie doręczenia przesyłki; awizo musi zawierać numer kontaktowy, pod którym adresat / odbiorca przesyłki będzie mógł ustalić termin powtórn</w:t>
      </w:r>
      <w:r w:rsidR="0046025F">
        <w:rPr>
          <w:rFonts w:ascii="Times New Roman" w:hAnsi="Times New Roman" w:cs="Times New Roman"/>
          <w:sz w:val="24"/>
          <w:szCs w:val="24"/>
        </w:rPr>
        <w:t>ej próby doręczenia przesyłki w </w:t>
      </w:r>
      <w:r w:rsidR="0046025F" w:rsidRPr="0046025F">
        <w:rPr>
          <w:rFonts w:ascii="Times New Roman" w:hAnsi="Times New Roman" w:cs="Times New Roman"/>
          <w:sz w:val="24"/>
          <w:szCs w:val="24"/>
        </w:rPr>
        <w:t>terminie do 3 dni od dnia pozostawienia zawiadomienia; po drugiej bezskutecznej próbie doręczenia</w:t>
      </w:r>
      <w:r>
        <w:rPr>
          <w:rFonts w:ascii="Times New Roman" w:hAnsi="Times New Roman" w:cs="Times New Roman"/>
          <w:sz w:val="24"/>
          <w:szCs w:val="24"/>
        </w:rPr>
        <w:t xml:space="preserve"> będzie ona zwracana do nadawcy.</w:t>
      </w:r>
    </w:p>
    <w:p w:rsidR="00EA71CC" w:rsidRPr="001D2F7E" w:rsidRDefault="001D2F7E" w:rsidP="001D2F7E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025F" w:rsidRPr="0046025F">
        <w:rPr>
          <w:rFonts w:ascii="Times New Roman" w:hAnsi="Times New Roman" w:cs="Times New Roman"/>
          <w:sz w:val="24"/>
          <w:szCs w:val="24"/>
        </w:rPr>
        <w:t>pakowanie firmowe przesyłk</w:t>
      </w:r>
      <w:r>
        <w:rPr>
          <w:rFonts w:ascii="Times New Roman" w:hAnsi="Times New Roman" w:cs="Times New Roman"/>
          <w:sz w:val="24"/>
          <w:szCs w:val="24"/>
        </w:rPr>
        <w:t>i bezpłatnie zapewnia wykonawca.</w:t>
      </w:r>
    </w:p>
    <w:sectPr w:rsidR="00EA71CC" w:rsidRPr="001D2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65" w:rsidRDefault="00B83865" w:rsidP="009E4AEB">
      <w:r>
        <w:separator/>
      </w:r>
    </w:p>
  </w:endnote>
  <w:endnote w:type="continuationSeparator" w:id="0">
    <w:p w:rsidR="00B83865" w:rsidRDefault="00B83865" w:rsidP="009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3760835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AEB" w:rsidRPr="001D2F7E" w:rsidRDefault="009E4AE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2F7E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E05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D2F7E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E05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1D2F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4AEB" w:rsidRDefault="009E4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65" w:rsidRDefault="00B83865" w:rsidP="009E4AEB">
      <w:r>
        <w:separator/>
      </w:r>
    </w:p>
  </w:footnote>
  <w:footnote w:type="continuationSeparator" w:id="0">
    <w:p w:rsidR="00B83865" w:rsidRDefault="00B83865" w:rsidP="009E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8"/>
      <w:gridCol w:w="3399"/>
      <w:gridCol w:w="3370"/>
    </w:tblGrid>
    <w:tr w:rsidR="00763A13" w:rsidTr="00D83D8D">
      <w:trPr>
        <w:trHeight w:val="862"/>
        <w:jc w:val="center"/>
      </w:trPr>
      <w:tc>
        <w:tcPr>
          <w:tcW w:w="3938" w:type="dxa"/>
          <w:vAlign w:val="center"/>
        </w:tcPr>
        <w:p w:rsidR="00763A13" w:rsidRDefault="00763A13" w:rsidP="00D83D8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4F7C19D" wp14:editId="4FCB6C6A">
                <wp:extent cx="2143125" cy="450265"/>
                <wp:effectExtent l="0" t="0" r="0" b="6985"/>
                <wp:docPr id="27" name="Obraz 2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:rsidR="00763A13" w:rsidRDefault="00763A13" w:rsidP="00D83D8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370" w:type="dxa"/>
          <w:vAlign w:val="center"/>
        </w:tcPr>
        <w:p w:rsidR="00763A13" w:rsidRDefault="00763A13" w:rsidP="00D83D8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763A13" w:rsidRDefault="00763A13" w:rsidP="00763A13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E51"/>
    <w:multiLevelType w:val="hybridMultilevel"/>
    <w:tmpl w:val="7EF86C9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CC1972"/>
    <w:multiLevelType w:val="hybridMultilevel"/>
    <w:tmpl w:val="E41475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6C37E4"/>
    <w:multiLevelType w:val="hybridMultilevel"/>
    <w:tmpl w:val="E1CA9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035C"/>
    <w:multiLevelType w:val="hybridMultilevel"/>
    <w:tmpl w:val="07B279E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97F4161"/>
    <w:multiLevelType w:val="hybridMultilevel"/>
    <w:tmpl w:val="B1C0B10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F"/>
    <w:rsid w:val="00046008"/>
    <w:rsid w:val="000965B0"/>
    <w:rsid w:val="000A2492"/>
    <w:rsid w:val="000B1BC4"/>
    <w:rsid w:val="00162678"/>
    <w:rsid w:val="001722EA"/>
    <w:rsid w:val="001A5012"/>
    <w:rsid w:val="001B137C"/>
    <w:rsid w:val="001D2384"/>
    <w:rsid w:val="001D2F7E"/>
    <w:rsid w:val="001E05E2"/>
    <w:rsid w:val="001E3D0E"/>
    <w:rsid w:val="001F327E"/>
    <w:rsid w:val="001F6202"/>
    <w:rsid w:val="002540BF"/>
    <w:rsid w:val="002812F0"/>
    <w:rsid w:val="002859F2"/>
    <w:rsid w:val="00291A10"/>
    <w:rsid w:val="002C16FF"/>
    <w:rsid w:val="002D4A5E"/>
    <w:rsid w:val="002F2646"/>
    <w:rsid w:val="0030353F"/>
    <w:rsid w:val="003A6F03"/>
    <w:rsid w:val="0046025F"/>
    <w:rsid w:val="004B379B"/>
    <w:rsid w:val="004B56A2"/>
    <w:rsid w:val="004E34A2"/>
    <w:rsid w:val="004F6C11"/>
    <w:rsid w:val="00517886"/>
    <w:rsid w:val="005609DF"/>
    <w:rsid w:val="00597075"/>
    <w:rsid w:val="005A66A2"/>
    <w:rsid w:val="005E0D30"/>
    <w:rsid w:val="006014FC"/>
    <w:rsid w:val="006B0E90"/>
    <w:rsid w:val="006E2568"/>
    <w:rsid w:val="006E653A"/>
    <w:rsid w:val="00700517"/>
    <w:rsid w:val="00730A39"/>
    <w:rsid w:val="00736626"/>
    <w:rsid w:val="00763A13"/>
    <w:rsid w:val="007B64FB"/>
    <w:rsid w:val="007C39F8"/>
    <w:rsid w:val="008806EB"/>
    <w:rsid w:val="00885475"/>
    <w:rsid w:val="008A28E3"/>
    <w:rsid w:val="009039C0"/>
    <w:rsid w:val="0091606A"/>
    <w:rsid w:val="009550FE"/>
    <w:rsid w:val="009E494B"/>
    <w:rsid w:val="009E4AEB"/>
    <w:rsid w:val="009F27E4"/>
    <w:rsid w:val="00A27802"/>
    <w:rsid w:val="00A43BF9"/>
    <w:rsid w:val="00A81D41"/>
    <w:rsid w:val="00A93029"/>
    <w:rsid w:val="00AE523F"/>
    <w:rsid w:val="00B1393F"/>
    <w:rsid w:val="00B36742"/>
    <w:rsid w:val="00B62A79"/>
    <w:rsid w:val="00B70788"/>
    <w:rsid w:val="00B74C36"/>
    <w:rsid w:val="00B83865"/>
    <w:rsid w:val="00D227CC"/>
    <w:rsid w:val="00D407CD"/>
    <w:rsid w:val="00D4536E"/>
    <w:rsid w:val="00DB6781"/>
    <w:rsid w:val="00E00593"/>
    <w:rsid w:val="00E56E3A"/>
    <w:rsid w:val="00E77E48"/>
    <w:rsid w:val="00EA71CC"/>
    <w:rsid w:val="00EE2306"/>
    <w:rsid w:val="00F50607"/>
    <w:rsid w:val="00FD03CE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4306-289D-477F-9DC4-F3C1B507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B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E4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AEB"/>
  </w:style>
  <w:style w:type="paragraph" w:styleId="Stopka">
    <w:name w:val="footer"/>
    <w:basedOn w:val="Normalny"/>
    <w:link w:val="StopkaZnak"/>
    <w:uiPriority w:val="99"/>
    <w:unhideWhenUsed/>
    <w:rsid w:val="009E4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AEB"/>
  </w:style>
  <w:style w:type="paragraph" w:styleId="Tekstdymka">
    <w:name w:val="Balloon Text"/>
    <w:basedOn w:val="Normalny"/>
    <w:link w:val="TekstdymkaZnak"/>
    <w:uiPriority w:val="99"/>
    <w:semiHidden/>
    <w:unhideWhenUsed/>
    <w:rsid w:val="004E3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Mateusz Gorta-Busz</cp:lastModifiedBy>
  <cp:revision>2</cp:revision>
  <cp:lastPrinted>2017-10-27T06:51:00Z</cp:lastPrinted>
  <dcterms:created xsi:type="dcterms:W3CDTF">2017-11-08T10:28:00Z</dcterms:created>
  <dcterms:modified xsi:type="dcterms:W3CDTF">2017-11-08T10:28:00Z</dcterms:modified>
</cp:coreProperties>
</file>