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9A" w:rsidRPr="00C7737E" w:rsidRDefault="0094069A" w:rsidP="0094069A">
      <w:pPr>
        <w:spacing w:before="12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Załącznik nr 1.</w:t>
      </w:r>
    </w:p>
    <w:p w:rsidR="0094069A" w:rsidRPr="00C7737E" w:rsidRDefault="0094069A" w:rsidP="0094069A">
      <w:pPr>
        <w:spacing w:before="120"/>
        <w:jc w:val="both"/>
        <w:rPr>
          <w:b/>
          <w:sz w:val="22"/>
          <w:szCs w:val="22"/>
        </w:rPr>
      </w:pPr>
      <w:r w:rsidRPr="00C7737E">
        <w:rPr>
          <w:b/>
          <w:sz w:val="22"/>
          <w:szCs w:val="22"/>
        </w:rPr>
        <w:t>Szczegółowy opis przedmiotu zamówienia</w:t>
      </w:r>
    </w:p>
    <w:p w:rsidR="0094069A" w:rsidRPr="00C7737E" w:rsidRDefault="0094069A" w:rsidP="0094069A">
      <w:pPr>
        <w:spacing w:before="120"/>
        <w:jc w:val="both"/>
        <w:rPr>
          <w:sz w:val="22"/>
          <w:szCs w:val="22"/>
        </w:rPr>
      </w:pPr>
    </w:p>
    <w:p w:rsidR="0094069A" w:rsidRPr="003B5784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3B5784">
        <w:rPr>
          <w:sz w:val="22"/>
          <w:szCs w:val="22"/>
        </w:rPr>
        <w:t xml:space="preserve">Przedmiotem zamówienia jest: Wykonanie usługi w zakresie tłumaczenia pisemnego z języka angielskiego na język polski, dokumentów normalizacyjnych </w:t>
      </w:r>
      <w:r w:rsidRPr="003B5784">
        <w:t xml:space="preserve">z </w:t>
      </w:r>
      <w:r w:rsidRPr="003B5784">
        <w:rPr>
          <w:sz w:val="22"/>
          <w:szCs w:val="22"/>
        </w:rPr>
        <w:t>dziedzin kolejnictwa oraz inżynierii lądowej i wodnej</w:t>
      </w:r>
      <w:r w:rsidRPr="003B5784">
        <w:t>,</w:t>
      </w:r>
      <w:r w:rsidRPr="003B5784">
        <w:rPr>
          <w:sz w:val="22"/>
          <w:szCs w:val="22"/>
        </w:rPr>
        <w:t xml:space="preserve"> przewodników E</w:t>
      </w:r>
      <w:r w:rsidRPr="003B5784">
        <w:t>uropejskiej Agencji Kolejowej i innych dokumentów.</w:t>
      </w:r>
    </w:p>
    <w:p w:rsidR="0094069A" w:rsidRPr="003B5784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3B5784">
        <w:rPr>
          <w:sz w:val="22"/>
          <w:szCs w:val="22"/>
        </w:rPr>
        <w:t>Dokumenty przewidziane do tłumaczenia mają charakter specjalistyczny. Dokumenty zawierają specjalistyczne słownictwo techniczne, rysunki techniczne, cyfry, tabele, wykresy, wzory matematyczne. W załączeniu do niniejszego zapytania znajdują się przykładowe strony dokumentów przeznaczonych do tłumaczenia w formie, jakiej zostaną przekazane wykonawcy.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3B5784">
        <w:rPr>
          <w:sz w:val="22"/>
          <w:szCs w:val="22"/>
        </w:rPr>
        <w:t xml:space="preserve">Oryginalne dokumenty przewidziane do tłumaczenia zawierają łącznie </w:t>
      </w:r>
      <w:r w:rsidRPr="00611C1F">
        <w:rPr>
          <w:b/>
          <w:sz w:val="22"/>
          <w:szCs w:val="22"/>
        </w:rPr>
        <w:t>2436 stron</w:t>
      </w:r>
      <w:r w:rsidRPr="003B5784">
        <w:rPr>
          <w:sz w:val="22"/>
          <w:szCs w:val="22"/>
        </w:rPr>
        <w:t xml:space="preserve">. Szacunkowa liczba znaków ze spacjami wszystkich dokumentów wynosi łącznie ok. </w:t>
      </w:r>
      <w:r w:rsidRPr="00611C1F">
        <w:rPr>
          <w:b/>
          <w:sz w:val="22"/>
          <w:szCs w:val="22"/>
        </w:rPr>
        <w:t>3,25 mln</w:t>
      </w:r>
      <w:r w:rsidRPr="003B5784">
        <w:rPr>
          <w:sz w:val="22"/>
          <w:szCs w:val="22"/>
        </w:rPr>
        <w:t xml:space="preserve">. Szacunkowa liczba stron przeliczeniowych wynosi łącznie </w:t>
      </w:r>
      <w:r w:rsidRPr="00611C1F">
        <w:rPr>
          <w:b/>
          <w:sz w:val="22"/>
          <w:szCs w:val="22"/>
        </w:rPr>
        <w:t>2031</w:t>
      </w:r>
      <w:r w:rsidRPr="003B5784">
        <w:rPr>
          <w:sz w:val="22"/>
          <w:szCs w:val="22"/>
        </w:rPr>
        <w:t xml:space="preserve"> (przyjęto</w:t>
      </w:r>
      <w:r w:rsidRPr="00C7737E">
        <w:rPr>
          <w:sz w:val="22"/>
          <w:szCs w:val="22"/>
        </w:rPr>
        <w:t xml:space="preserve"> objętość trony przeliczeniowej równej </w:t>
      </w:r>
      <w:r w:rsidRPr="00611C1F">
        <w:rPr>
          <w:b/>
          <w:sz w:val="22"/>
          <w:szCs w:val="22"/>
        </w:rPr>
        <w:t>1600</w:t>
      </w:r>
      <w:r w:rsidRPr="00C7737E">
        <w:rPr>
          <w:sz w:val="22"/>
          <w:szCs w:val="22"/>
        </w:rPr>
        <w:t xml:space="preserve"> znaków pisarskich ze spacjami). Liczbę znaków w dokumentach przewidzianych do tłumaczenia oszacowano przy pomocy narzędzia elektronicznego </w:t>
      </w:r>
      <w:proofErr w:type="spellStart"/>
      <w:r w:rsidRPr="00C7737E">
        <w:rPr>
          <w:sz w:val="22"/>
          <w:szCs w:val="22"/>
        </w:rPr>
        <w:t>Anycount</w:t>
      </w:r>
      <w:proofErr w:type="spellEnd"/>
      <w:r w:rsidRPr="00C7737E">
        <w:rPr>
          <w:sz w:val="22"/>
          <w:szCs w:val="22"/>
        </w:rPr>
        <w:t xml:space="preserve"> w wersji </w:t>
      </w:r>
      <w:proofErr w:type="spellStart"/>
      <w:r w:rsidRPr="00C7737E">
        <w:rPr>
          <w:sz w:val="22"/>
          <w:szCs w:val="22"/>
        </w:rPr>
        <w:t>trial</w:t>
      </w:r>
      <w:proofErr w:type="spellEnd"/>
      <w:r>
        <w:rPr>
          <w:sz w:val="22"/>
          <w:szCs w:val="22"/>
        </w:rPr>
        <w:t xml:space="preserve"> oraz przy pomocy programu </w:t>
      </w:r>
      <w:proofErr w:type="spellStart"/>
      <w:r>
        <w:rPr>
          <w:sz w:val="22"/>
          <w:szCs w:val="22"/>
        </w:rPr>
        <w:t>FineCount</w:t>
      </w:r>
      <w:proofErr w:type="spellEnd"/>
      <w:r w:rsidRPr="00C7737E">
        <w:rPr>
          <w:sz w:val="22"/>
          <w:szCs w:val="22"/>
        </w:rPr>
        <w:t>, poprzez analizę oryginalnych zeskanowanych w formacie</w:t>
      </w:r>
      <w:r>
        <w:rPr>
          <w:sz w:val="22"/>
          <w:szCs w:val="22"/>
        </w:rPr>
        <w:t xml:space="preserve"> PDF</w:t>
      </w:r>
      <w:r w:rsidRPr="00C7737E">
        <w:rPr>
          <w:sz w:val="22"/>
          <w:szCs w:val="22"/>
        </w:rPr>
        <w:t xml:space="preserve"> oryginalnych dokumentów rozpoznanych aplikacją do rozpoznawania pisma OCR.</w:t>
      </w:r>
    </w:p>
    <w:p w:rsidR="0094069A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Tłumaczenie musi być wykonanie zgodnie z normą dotyczącą usług tłumaczeniowych PN-EN 15038:2006 lub PN-EN ISO 17100:2015-06.</w:t>
      </w:r>
    </w:p>
    <w:p w:rsidR="0094069A" w:rsidRPr="003B5784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3B5784">
        <w:rPr>
          <w:sz w:val="22"/>
          <w:szCs w:val="22"/>
        </w:rPr>
        <w:t>Oczekiwany przez UTK produkt w postaci przetłumaczonego dokumentu musi spełniać warunek finalności, tzn. być gotowym tekstem, zweryfikowanym pod względem spójności, zastosowanej terminologii i ko</w:t>
      </w:r>
      <w:r w:rsidRPr="003B5784">
        <w:rPr>
          <w:sz w:val="22"/>
          <w:szCs w:val="22"/>
        </w:rPr>
        <w:t>m</w:t>
      </w:r>
      <w:r w:rsidRPr="003B5784">
        <w:rPr>
          <w:sz w:val="22"/>
          <w:szCs w:val="22"/>
        </w:rPr>
        <w:t xml:space="preserve">pletności, z uwagi na jego medialny charakter i cel dalszego jego upublicznienia. Bez względu na fakt, czy dane biuro tłumaczeń korzystać będzie z jednego, czy z wielu tłumaczy, otrzymany tekst musi być tekstem finalnym, </w:t>
      </w:r>
      <w:proofErr w:type="spellStart"/>
      <w:r w:rsidRPr="003B5784">
        <w:rPr>
          <w:sz w:val="22"/>
          <w:szCs w:val="22"/>
        </w:rPr>
        <w:t>t.j</w:t>
      </w:r>
      <w:proofErr w:type="spellEnd"/>
      <w:r w:rsidRPr="003B5784">
        <w:rPr>
          <w:sz w:val="22"/>
          <w:szCs w:val="22"/>
        </w:rPr>
        <w:t>. ujednoliconym pod względem stylistycznym, terminologicznym i merytorycznym, bez koniec</w:t>
      </w:r>
      <w:r w:rsidRPr="003B5784">
        <w:rPr>
          <w:sz w:val="22"/>
          <w:szCs w:val="22"/>
        </w:rPr>
        <w:t>z</w:t>
      </w:r>
      <w:r w:rsidRPr="003B5784">
        <w:rPr>
          <w:sz w:val="22"/>
          <w:szCs w:val="22"/>
        </w:rPr>
        <w:t>ności dalszej, jakiejkolwiek jego obróbki.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Przedmiot zamówienia zostanie zrealizowany jednorazowo na podstawie zawartej umowy.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 xml:space="preserve">Zamawiający przekaże wykonawcy dokumenty do tłumaczenia w formie elektronicznej, na nośniku danych CD/DVD w plikach oddzielnych dla każdego dokumentu w formacie </w:t>
      </w:r>
      <w:r>
        <w:rPr>
          <w:sz w:val="22"/>
          <w:szCs w:val="22"/>
        </w:rPr>
        <w:t>PDF</w:t>
      </w:r>
      <w:r w:rsidRPr="00C7737E">
        <w:rPr>
          <w:sz w:val="22"/>
          <w:szCs w:val="22"/>
        </w:rPr>
        <w:t xml:space="preserve"> oraz w formacie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Wykonawca przekaże zamawiającemu przetłumaczone dokumenty w oddzielnych plikach dla k</w:t>
      </w:r>
      <w:r>
        <w:rPr>
          <w:sz w:val="22"/>
          <w:szCs w:val="22"/>
        </w:rPr>
        <w:t>ażdego dokumentu w formacie DOC</w:t>
      </w:r>
      <w:r w:rsidRPr="00C7737E">
        <w:rPr>
          <w:sz w:val="22"/>
          <w:szCs w:val="22"/>
        </w:rPr>
        <w:t xml:space="preserve"> z możliwością dalszej edycji w programie MS WORD wersja 2003 lub nowsza, drogą poczty elektronicznej lub na nośniku CD/DVD.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Wymagane jest zastosowanie w przekazywany</w:t>
      </w:r>
      <w:r>
        <w:rPr>
          <w:sz w:val="22"/>
          <w:szCs w:val="22"/>
        </w:rPr>
        <w:t>ch plikach DOC</w:t>
      </w:r>
      <w:r w:rsidRPr="00C7737E">
        <w:rPr>
          <w:sz w:val="22"/>
          <w:szCs w:val="22"/>
        </w:rPr>
        <w:t xml:space="preserve"> układu strony i układu dokumentu przewidzianego w szablonie Polskiego Komitetu Normalizacyjnego </w:t>
      </w:r>
      <w:proofErr w:type="spellStart"/>
      <w:r w:rsidRPr="00C7737E">
        <w:rPr>
          <w:sz w:val="22"/>
          <w:szCs w:val="22"/>
        </w:rPr>
        <w:t>PN_EN_dot</w:t>
      </w:r>
      <w:proofErr w:type="spellEnd"/>
      <w:r w:rsidRPr="00C7737E">
        <w:rPr>
          <w:sz w:val="22"/>
          <w:szCs w:val="22"/>
        </w:rPr>
        <w:t xml:space="preserve">. dostępnego na </w:t>
      </w:r>
      <w:hyperlink r:id="rId8" w:history="1">
        <w:r w:rsidRPr="00C7737E">
          <w:rPr>
            <w:rStyle w:val="Hipercze"/>
            <w:sz w:val="22"/>
            <w:szCs w:val="22"/>
          </w:rPr>
          <w:t>http://www.pkn.pl/szablony-pkn</w:t>
        </w:r>
      </w:hyperlink>
      <w:r w:rsidRPr="00C7737E">
        <w:rPr>
          <w:sz w:val="22"/>
          <w:szCs w:val="22"/>
        </w:rPr>
        <w:t xml:space="preserve"> </w:t>
      </w:r>
    </w:p>
    <w:p w:rsidR="0094069A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Zamawiający wymaga, aby przetłumaczone dokumenty miały zgodną z dokumentami oryginalnymi szatę graficzną i aby uwzględniały wszystkie elementy zawarte w tych dokumentach, takie jak spis treści, podział na rozdziały/paragrafy/akapity.</w:t>
      </w:r>
    </w:p>
    <w:p w:rsidR="0094069A" w:rsidRPr="003B5784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3B5784">
        <w:rPr>
          <w:sz w:val="22"/>
          <w:szCs w:val="22"/>
        </w:rPr>
        <w:t>rysunki, wykresy i podpisy, poprzez ich zeskanowanie i załączenie do tekstu w odpowiednim miejscu w formie obiektów graficznych, przy czym wszystkie fragmenty tekstowe tych obiektów mają zostać przetłumaczone.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W przypadku występowania w tłumaczonym dokumencie wyrazów w języku polskim, należy przenieść je do końcowego dokumentu bez tłumaczenia.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lastRenderedPageBreak/>
        <w:t>W przypadku występowania w tłumaczonym dokumencie (w szczególności w bibliografii normy lub w przypisach) tytułów publikacji w języku oryginału publikacji, należy pozostawić tytuły w tym języku.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Niedopuszczalne jest wykonywanie tłumaczeń za pomocą programów internetowych służących do translacji tekstu.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W przetłumaczonych dokumentach wykonawca zobowiązany jest zapewnić jednolitość i spójność zastosowanego słownictwa, terminologii specjalistycznej oraz frazeologii.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Do obowiązków wykonawcy należy weryfikacja przetłumaczonego tekstu dokumentu pod względem gramatycznym i stylistycznym, przez wyznaczoną przez siebie osobę posiadającą doświadczenie edytorskie/redaktorskie tekstów technicznych.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Przetłumaczone dokumenty normalizacyjne wykonawca opatrzy na każdej stronie w stopce strony dopiskiem „tłumaczenie nieautoryzowane”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 xml:space="preserve">Jeżeli zamawiający stwierdzi, że przekazany przez wykonawcę, przetłumaczony dokument zawiera braki lub błędy, wykonawca zobowiązuje się do uzupełnienia stwierdzonych braków lub naniesienia poprawek w terminie uzgodnionym z zamawiającym w umowie. 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Uzupełnienie braków lub naniesienie poprawek w przetłumaczonym dokumencie wykonawca wykona w ramach wynagrodzenia należnego za wykonanie danego zlecenia.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 xml:space="preserve">Prawa majątkowe do przetłumaczonych na język polski dokumentów będą przeniesione na zamawiającego w momencie ostatecznego odbioru przedmiotu zamówienia, z zastrzeżeniem, iż, dokumenty normalizacyjne, na podstawie Ustawy z dnia 12 września 2012 r. o normalizacji (Dz.U. 2002 nr 169 poz. 1386 z </w:t>
      </w:r>
      <w:proofErr w:type="spellStart"/>
      <w:r w:rsidRPr="00C7737E">
        <w:rPr>
          <w:sz w:val="22"/>
          <w:szCs w:val="22"/>
        </w:rPr>
        <w:t>późn</w:t>
      </w:r>
      <w:proofErr w:type="spellEnd"/>
      <w:r w:rsidRPr="00C7737E">
        <w:rPr>
          <w:sz w:val="22"/>
          <w:szCs w:val="22"/>
        </w:rPr>
        <w:t xml:space="preserve">. zm.), są chronione prawem autorskim zgodnie z Ustawą z dnia 4 lutego 1994 r. o prawie autorskim i prawach pokrewnych (Dz. U. z 2006 r. nr 90 poz. 631 z </w:t>
      </w:r>
      <w:proofErr w:type="spellStart"/>
      <w:r w:rsidRPr="00C7737E">
        <w:rPr>
          <w:sz w:val="22"/>
          <w:szCs w:val="22"/>
        </w:rPr>
        <w:t>późn</w:t>
      </w:r>
      <w:proofErr w:type="spellEnd"/>
      <w:r w:rsidRPr="00C7737E">
        <w:rPr>
          <w:sz w:val="22"/>
          <w:szCs w:val="22"/>
        </w:rPr>
        <w:t>. zm.).</w:t>
      </w:r>
    </w:p>
    <w:p w:rsidR="0094069A" w:rsidRPr="00C7737E" w:rsidRDefault="0094069A" w:rsidP="0094069A">
      <w:pPr>
        <w:numPr>
          <w:ilvl w:val="0"/>
          <w:numId w:val="1"/>
        </w:numPr>
        <w:spacing w:before="120"/>
        <w:ind w:left="0"/>
        <w:jc w:val="both"/>
        <w:rPr>
          <w:sz w:val="22"/>
          <w:szCs w:val="22"/>
        </w:rPr>
      </w:pPr>
      <w:r w:rsidRPr="00C7737E">
        <w:rPr>
          <w:sz w:val="22"/>
          <w:szCs w:val="22"/>
        </w:rPr>
        <w:t>Wykonawca zobowiąże się do niewykorzystywania przekazanych do tłumaczenia dokumentów do celów innych niż tłumaczenie na rzecz Zamawiającego oraz niezgodnie z prawem.</w:t>
      </w:r>
    </w:p>
    <w:p w:rsidR="007E5E26" w:rsidRDefault="007E5E26" w:rsidP="0094069A">
      <w:bookmarkStart w:id="0" w:name="_GoBack"/>
      <w:bookmarkEnd w:id="0"/>
    </w:p>
    <w:sectPr w:rsidR="007E5E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1C" w:rsidRDefault="00E73F1C" w:rsidP="0094069A">
      <w:r>
        <w:separator/>
      </w:r>
    </w:p>
  </w:endnote>
  <w:endnote w:type="continuationSeparator" w:id="0">
    <w:p w:rsidR="00E73F1C" w:rsidRDefault="00E73F1C" w:rsidP="0094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9A" w:rsidRDefault="0094069A" w:rsidP="0094069A">
    <w:pPr>
      <w:pStyle w:val="Stopka"/>
      <w:tabs>
        <w:tab w:val="clear" w:pos="4536"/>
        <w:tab w:val="clear" w:pos="9072"/>
        <w:tab w:val="left" w:pos="1544"/>
      </w:tabs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6910" cy="753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1C" w:rsidRDefault="00E73F1C" w:rsidP="0094069A">
      <w:r>
        <w:separator/>
      </w:r>
    </w:p>
  </w:footnote>
  <w:footnote w:type="continuationSeparator" w:id="0">
    <w:p w:rsidR="00E73F1C" w:rsidRDefault="00E73F1C" w:rsidP="0094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2AA6"/>
    <w:multiLevelType w:val="hybridMultilevel"/>
    <w:tmpl w:val="A33EF4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A"/>
    <w:rsid w:val="007E5E26"/>
    <w:rsid w:val="0094069A"/>
    <w:rsid w:val="00E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06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06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pl/szablony-pk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2016-08-19T14:05:00Z</dcterms:created>
  <dcterms:modified xsi:type="dcterms:W3CDTF">2016-08-19T14:06:00Z</dcterms:modified>
</cp:coreProperties>
</file>